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20"/>
        <w:jc w:val="center"/>
        <w:rPr>
          <w:rFonts w:hint="eastAsia" w:ascii="宋体" w:hAnsi="宋体" w:eastAsia="宋体" w:cs="宋体"/>
          <w:b/>
          <w:bCs/>
          <w:kern w:val="0"/>
          <w:sz w:val="30"/>
          <w:szCs w:val="30"/>
          <w:lang w:bidi="ar"/>
        </w:rPr>
      </w:pPr>
      <w:r>
        <w:rPr>
          <w:rFonts w:hint="eastAsia" w:ascii="宋体" w:hAnsi="宋体" w:eastAsia="宋体" w:cs="宋体"/>
          <w:b/>
          <w:bCs/>
          <w:kern w:val="0"/>
          <w:sz w:val="30"/>
          <w:szCs w:val="30"/>
          <w:lang w:bidi="ar"/>
        </w:rPr>
        <w:t>2025年中国社会学会年会-生活方式研究专委会</w:t>
      </w:r>
    </w:p>
    <w:p>
      <w:pPr>
        <w:widowControl/>
        <w:ind w:firstLine="420"/>
        <w:jc w:val="center"/>
        <w:rPr>
          <w:rFonts w:ascii="Helvetica Neue" w:hAnsi="Helvetica Neue" w:eastAsia="Helvetica Neue" w:cs="Helvetica Neue"/>
          <w:kern w:val="0"/>
          <w:sz w:val="30"/>
          <w:szCs w:val="30"/>
          <w:shd w:val="clear" w:color="auto" w:fill="FFFFFF"/>
          <w:lang w:bidi="ar"/>
        </w:rPr>
      </w:pPr>
      <w:r>
        <w:rPr>
          <w:rFonts w:hint="eastAsia" w:ascii="宋体" w:hAnsi="宋体" w:eastAsia="宋体" w:cs="宋体"/>
          <w:b/>
          <w:bCs/>
          <w:kern w:val="0"/>
          <w:sz w:val="30"/>
          <w:szCs w:val="30"/>
          <w:lang w:bidi="ar"/>
        </w:rPr>
        <w:t>“数智融合与生活方式变革：中国经验与社会学自主知识体系构建”论坛征文启事</w:t>
      </w:r>
    </w:p>
    <w:p>
      <w:pPr>
        <w:widowControl/>
        <w:jc w:val="left"/>
        <w:rPr>
          <w:rFonts w:ascii="Helvetica Neue" w:hAnsi="Helvetica Neue" w:eastAsia="Helvetica Neue" w:cs="Helvetica Neue"/>
          <w:color w:val="1A1C1E"/>
          <w:kern w:val="0"/>
          <w:sz w:val="28"/>
          <w:szCs w:val="28"/>
          <w:shd w:val="clear" w:color="auto" w:fill="FFFFFF"/>
          <w:lang w:bidi="ar"/>
        </w:rPr>
      </w:pPr>
    </w:p>
    <w:p>
      <w:pPr>
        <w:widowControl/>
        <w:ind w:firstLine="560" w:firstLineChars="200"/>
        <w:rPr>
          <w:rFonts w:hint="default" w:ascii="Helvetica Neue" w:hAnsi="Helvetica Neue" w:eastAsia="Helvetica Neue" w:cs="Helvetica Neue"/>
          <w:color w:val="1A1C1E"/>
          <w:kern w:val="0"/>
          <w:sz w:val="28"/>
          <w:szCs w:val="28"/>
          <w:shd w:val="clear" w:color="auto" w:fill="FFFFFF"/>
          <w:lang w:val="en-US" w:eastAsia="zh-CN" w:bidi="ar"/>
        </w:rPr>
      </w:pPr>
      <w:r>
        <w:rPr>
          <w:rFonts w:hint="eastAsia" w:ascii="Helvetica Neue" w:hAnsi="Helvetica Neue" w:eastAsia="Helvetica Neue" w:cs="Helvetica Neue"/>
          <w:color w:val="1A1C1E"/>
          <w:kern w:val="0"/>
          <w:sz w:val="28"/>
          <w:szCs w:val="28"/>
          <w:shd w:val="clear" w:color="auto" w:fill="FFFFFF"/>
          <w:lang w:bidi="ar"/>
        </w:rPr>
        <w:t>中国社会学会拟于</w:t>
      </w:r>
      <w:r>
        <w:rPr>
          <w:rFonts w:hint="eastAsia" w:ascii="Helvetica Neue" w:hAnsi="Helvetica Neue" w:eastAsia="Helvetica Neue" w:cs="Helvetica Neue"/>
          <w:color w:val="1A1C1E"/>
          <w:kern w:val="0"/>
          <w:sz w:val="28"/>
          <w:szCs w:val="28"/>
          <w:shd w:val="clear" w:color="auto" w:fill="FFFFFF"/>
          <w:lang w:val="en-US" w:eastAsia="zh-CN" w:bidi="ar"/>
        </w:rPr>
        <w:t>2025年</w:t>
      </w:r>
      <w:r>
        <w:rPr>
          <w:rFonts w:hint="eastAsia" w:ascii="Helvetica Neue" w:hAnsi="Helvetica Neue" w:eastAsia="Helvetica Neue" w:cs="Helvetica Neue"/>
          <w:color w:val="1A1C1E"/>
          <w:kern w:val="0"/>
          <w:sz w:val="28"/>
          <w:szCs w:val="28"/>
          <w:shd w:val="clear" w:color="auto" w:fill="FFFFFF"/>
          <w:lang w:val="en-US" w:bidi="ar"/>
        </w:rPr>
        <w:t>7</w:t>
      </w:r>
      <w:r>
        <w:rPr>
          <w:rFonts w:hint="eastAsia" w:ascii="Helvetica Neue" w:hAnsi="Helvetica Neue" w:eastAsia="Helvetica Neue" w:cs="Helvetica Neue"/>
          <w:color w:val="1A1C1E"/>
          <w:kern w:val="0"/>
          <w:sz w:val="28"/>
          <w:szCs w:val="28"/>
          <w:shd w:val="clear" w:color="auto" w:fill="FFFFFF"/>
          <w:lang w:bidi="ar"/>
        </w:rPr>
        <w:t>月</w:t>
      </w:r>
      <w:r>
        <w:rPr>
          <w:rFonts w:hint="eastAsia" w:ascii="Helvetica Neue" w:hAnsi="Helvetica Neue" w:eastAsia="Helvetica Neue" w:cs="Helvetica Neue"/>
          <w:color w:val="1A1C1E"/>
          <w:kern w:val="0"/>
          <w:sz w:val="28"/>
          <w:szCs w:val="28"/>
          <w:shd w:val="clear" w:color="auto" w:fill="FFFFFF"/>
          <w:lang w:val="en-US" w:bidi="ar"/>
        </w:rPr>
        <w:t>4</w:t>
      </w:r>
      <w:r>
        <w:rPr>
          <w:rFonts w:hint="eastAsia" w:ascii="Helvetica Neue" w:hAnsi="Helvetica Neue" w:eastAsia="Helvetica Neue" w:cs="Helvetica Neue"/>
          <w:color w:val="1A1C1E"/>
          <w:kern w:val="0"/>
          <w:sz w:val="28"/>
          <w:szCs w:val="28"/>
          <w:shd w:val="clear" w:color="auto" w:fill="FFFFFF"/>
          <w:lang w:bidi="ar"/>
        </w:rPr>
        <w:t>日至</w:t>
      </w:r>
      <w:r>
        <w:rPr>
          <w:rFonts w:hint="eastAsia" w:ascii="Helvetica Neue" w:hAnsi="Helvetica Neue" w:eastAsia="Helvetica Neue" w:cs="Helvetica Neue"/>
          <w:color w:val="1A1C1E"/>
          <w:kern w:val="0"/>
          <w:sz w:val="28"/>
          <w:szCs w:val="28"/>
          <w:shd w:val="clear" w:color="auto" w:fill="FFFFFF"/>
          <w:lang w:val="en-US" w:bidi="ar"/>
        </w:rPr>
        <w:t>6</w:t>
      </w:r>
      <w:r>
        <w:rPr>
          <w:rFonts w:hint="eastAsia" w:ascii="Helvetica Neue" w:hAnsi="Helvetica Neue" w:eastAsia="Helvetica Neue" w:cs="Helvetica Neue"/>
          <w:color w:val="1A1C1E"/>
          <w:kern w:val="0"/>
          <w:sz w:val="28"/>
          <w:szCs w:val="28"/>
          <w:shd w:val="clear" w:color="auto" w:fill="FFFFFF"/>
          <w:lang w:bidi="ar"/>
        </w:rPr>
        <w:t>日在四川省成都市西南财经大学举办以“中国式现代化与中国社会学自主知识体系建设”为主题的学术年会</w:t>
      </w:r>
      <w:r>
        <w:rPr>
          <w:rFonts w:hint="eastAsia" w:ascii="Helvetica Neue" w:hAnsi="Helvetica Neue" w:eastAsia="Helvetica Neue" w:cs="Helvetica Neue"/>
          <w:color w:val="1A1C1E"/>
          <w:kern w:val="0"/>
          <w:sz w:val="28"/>
          <w:szCs w:val="28"/>
          <w:shd w:val="clear" w:color="auto" w:fill="FFFFFF"/>
          <w:lang w:eastAsia="zh-CN" w:bidi="ar"/>
        </w:rPr>
        <w:t>。</w:t>
      </w:r>
      <w:r>
        <w:rPr>
          <w:rFonts w:hint="eastAsia" w:ascii="Helvetica Neue" w:hAnsi="Helvetica Neue" w:eastAsia="Helvetica Neue" w:cs="Helvetica Neue"/>
          <w:color w:val="1A1C1E"/>
          <w:kern w:val="0"/>
          <w:sz w:val="28"/>
          <w:szCs w:val="28"/>
          <w:shd w:val="clear" w:color="auto" w:fill="FFFFFF"/>
          <w:lang w:val="en-US" w:eastAsia="zh-CN" w:bidi="ar"/>
        </w:rPr>
        <w:t>经中国社会学会批准，中国社会学会</w:t>
      </w:r>
      <w:r>
        <w:rPr>
          <w:rFonts w:hint="eastAsia" w:ascii="Helvetica Neue" w:hAnsi="Helvetica Neue" w:eastAsia="Helvetica Neue" w:cs="Helvetica Neue"/>
          <w:color w:val="FF0000"/>
          <w:kern w:val="0"/>
          <w:sz w:val="28"/>
          <w:szCs w:val="28"/>
          <w:shd w:val="clear" w:color="auto" w:fill="FFFFFF"/>
          <w:lang w:bidi="ar"/>
        </w:rPr>
        <w:t>生活方式研究专委会</w:t>
      </w:r>
      <w:r>
        <w:rPr>
          <w:rFonts w:hint="eastAsia" w:ascii="Helvetica Neue" w:hAnsi="Helvetica Neue" w:eastAsia="Helvetica Neue" w:cs="Helvetica Neue"/>
          <w:color w:val="FF0000"/>
          <w:kern w:val="0"/>
          <w:sz w:val="28"/>
          <w:szCs w:val="28"/>
          <w:shd w:val="clear" w:color="auto" w:fill="FFFFFF"/>
          <w:lang w:val="en-US" w:eastAsia="zh-CN" w:bidi="ar"/>
        </w:rPr>
        <w:t>届时将举办</w:t>
      </w:r>
      <w:r>
        <w:rPr>
          <w:rFonts w:hint="eastAsia" w:ascii="Helvetica Neue" w:hAnsi="Helvetica Neue" w:eastAsia="Helvetica Neue" w:cs="Helvetica Neue"/>
          <w:color w:val="FF0000"/>
          <w:kern w:val="0"/>
          <w:sz w:val="28"/>
          <w:szCs w:val="28"/>
          <w:shd w:val="clear" w:color="auto" w:fill="FFFFFF"/>
          <w:lang w:bidi="ar"/>
        </w:rPr>
        <w:t>“数智融合与生活方式变革：中国经验与社会学自主知识体系构建”</w:t>
      </w:r>
      <w:r>
        <w:rPr>
          <w:rFonts w:hint="eastAsia" w:ascii="Helvetica Neue" w:hAnsi="Helvetica Neue" w:eastAsia="Helvetica Neue" w:cs="Helvetica Neue"/>
          <w:color w:val="FF0000"/>
          <w:kern w:val="0"/>
          <w:sz w:val="28"/>
          <w:szCs w:val="28"/>
          <w:shd w:val="clear" w:color="auto" w:fill="FFFFFF"/>
          <w:lang w:val="en-US" w:eastAsia="zh-CN" w:bidi="ar"/>
        </w:rPr>
        <w:t>分论坛，诚邀学界同仁参会。</w:t>
      </w:r>
    </w:p>
    <w:p>
      <w:pPr>
        <w:widowControl/>
        <w:numPr>
          <w:ilvl w:val="0"/>
          <w:numId w:val="1"/>
        </w:numPr>
        <w:jc w:val="left"/>
        <w:rPr>
          <w:rFonts w:ascii="Helvetica Neue Bold" w:hAnsi="Helvetica Neue Bold" w:eastAsia="Helvetica Neue" w:cs="Helvetica Neue Bold"/>
          <w:b/>
          <w:bCs/>
          <w:color w:val="1A1C1E"/>
          <w:kern w:val="0"/>
          <w:sz w:val="28"/>
          <w:szCs w:val="28"/>
          <w:shd w:val="clear" w:color="auto" w:fill="FFFFFF"/>
          <w:lang w:bidi="ar"/>
        </w:rPr>
      </w:pPr>
      <w:r>
        <w:rPr>
          <w:rFonts w:ascii="Helvetica Neue Bold" w:hAnsi="Helvetica Neue Bold" w:eastAsia="Helvetica Neue" w:cs="Helvetica Neue Bold"/>
          <w:b/>
          <w:bCs/>
          <w:color w:val="1A1C1E"/>
          <w:kern w:val="0"/>
          <w:sz w:val="28"/>
          <w:szCs w:val="28"/>
          <w:shd w:val="clear" w:color="auto" w:fill="FFFFFF"/>
          <w:lang w:bidi="ar"/>
        </w:rPr>
        <w:t>论坛征文议题：</w:t>
      </w:r>
    </w:p>
    <w:p>
      <w:pPr>
        <w:widowControl/>
        <w:ind w:firstLine="560" w:firstLineChars="200"/>
        <w:rPr>
          <w:rFonts w:ascii="Helvetica Neue" w:hAnsi="Helvetica Neue" w:eastAsia="Helvetica Neue" w:cs="Helvetica Neue"/>
          <w:color w:val="1A1C1E"/>
          <w:kern w:val="0"/>
          <w:sz w:val="28"/>
          <w:szCs w:val="28"/>
          <w:shd w:val="clear" w:color="auto" w:fill="FFFFFF"/>
          <w:lang w:bidi="ar"/>
        </w:rPr>
      </w:pPr>
      <w:r>
        <w:rPr>
          <w:rFonts w:hint="eastAsia" w:ascii="Helvetica Neue" w:hAnsi="Helvetica Neue" w:eastAsia="Helvetica Neue" w:cs="Helvetica Neue"/>
          <w:color w:val="1A1C1E"/>
          <w:kern w:val="0"/>
          <w:sz w:val="28"/>
          <w:szCs w:val="28"/>
          <w:shd w:val="clear" w:color="auto" w:fill="FFFFFF"/>
          <w:lang w:bidi="ar"/>
        </w:rPr>
        <w:t>随着数智技术融入生产、消费、交往、休闲、家庭等各个领域，新的生活模式、社会关系、文化观念和风险挑战不断涌现，形成了具有中国特色的数智生活图景。本论坛聚焦于人工智能和数字技术广泛渗透背景下中国社会生活方式的深刻变革</w:t>
      </w:r>
      <w:r>
        <w:rPr>
          <w:rFonts w:hint="eastAsia" w:ascii="宋体" w:hAnsi="宋体" w:eastAsia="宋体" w:cs="宋体"/>
          <w:color w:val="1A1C1E"/>
          <w:kern w:val="0"/>
          <w:sz w:val="28"/>
          <w:szCs w:val="28"/>
          <w:shd w:val="clear" w:color="auto" w:fill="FFFFFF"/>
          <w:lang w:bidi="ar"/>
        </w:rPr>
        <w:t>，</w:t>
      </w:r>
      <w:r>
        <w:rPr>
          <w:rFonts w:hint="eastAsia" w:ascii="Helvetica Neue" w:hAnsi="Helvetica Neue" w:eastAsia="Helvetica Neue" w:cs="Helvetica Neue"/>
          <w:color w:val="1A1C1E"/>
          <w:kern w:val="0"/>
          <w:sz w:val="28"/>
          <w:szCs w:val="28"/>
          <w:shd w:val="clear" w:color="auto" w:fill="FFFFFF"/>
          <w:lang w:bidi="ar"/>
        </w:rPr>
        <w:t>汇聚学界同仁，共同开启一场高质量学术研讨。我们期望通过多维度的视角，全面、深入地探讨在中国式现代化进程中生活方式的多样性与持续变迁。为此，专委会热情邀请学界同仁、博士、硕士研究生踊跃提交论文，分享您的研究成果与洞见。</w:t>
      </w:r>
    </w:p>
    <w:p>
      <w:pPr>
        <w:widowControl/>
        <w:ind w:firstLine="560" w:firstLineChars="200"/>
        <w:jc w:val="left"/>
        <w:rPr>
          <w:rFonts w:ascii="Helvetica Neue Bold" w:hAnsi="Helvetica Neue Bold" w:eastAsia="Helvetica Neue" w:cs="Helvetica Neue Bold"/>
          <w:b/>
          <w:bCs/>
          <w:color w:val="1A1C1E"/>
          <w:kern w:val="0"/>
          <w:sz w:val="28"/>
          <w:szCs w:val="28"/>
          <w:shd w:val="clear" w:color="auto" w:fill="FFFFFF"/>
          <w:lang w:bidi="ar"/>
        </w:rPr>
      </w:pPr>
      <w:r>
        <w:rPr>
          <w:rFonts w:hint="eastAsia" w:ascii="宋体" w:hAnsi="宋体" w:eastAsia="宋体" w:cs="宋体"/>
          <w:sz w:val="28"/>
          <w:szCs w:val="36"/>
        </w:rPr>
        <w:t>我们欢迎围绕但不限于以下议题展开研讨：</w:t>
      </w:r>
    </w:p>
    <w:p>
      <w:pPr>
        <w:ind w:firstLine="561"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1.生活方式在中国式现代化中的理论地位与创新构建</w:t>
      </w:r>
    </w:p>
    <w:p>
      <w:pPr>
        <w:ind w:firstLine="561"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2.中国式现代化进程中生活方式的多样性与持续变迁</w:t>
      </w:r>
    </w:p>
    <w:p>
      <w:pPr>
        <w:ind w:firstLine="561"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3.数智时代的消费模式与文化</w:t>
      </w:r>
    </w:p>
    <w:p>
      <w:pPr>
        <w:ind w:firstLine="561"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4.数智鸿沟与生活方式分化</w:t>
      </w:r>
    </w:p>
    <w:p>
      <w:pPr>
        <w:ind w:firstLine="561"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5.算法、数据与日常生活治理</w:t>
      </w:r>
    </w:p>
    <w:p>
      <w:pPr>
        <w:ind w:firstLine="561"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6.数智伦理与生活方式反思</w:t>
      </w:r>
    </w:p>
    <w:p>
      <w:pPr>
        <w:ind w:firstLine="561"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7.数智生活方式的中国经验与本土理论</w:t>
      </w:r>
    </w:p>
    <w:p>
      <w:pPr>
        <w:ind w:firstLine="561"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8.研究数智生活方式的新方法与新范式</w:t>
      </w:r>
    </w:p>
    <w:p>
      <w:pPr>
        <w:ind w:firstLine="561" w:firstLineChars="200"/>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9.生活方式研究的其他议题</w:t>
      </w:r>
    </w:p>
    <w:p>
      <w:pPr>
        <w:rPr>
          <w:rFonts w:hint="eastAsia" w:ascii="宋体" w:hAnsi="宋体" w:eastAsia="宋体" w:cs="宋体"/>
          <w:b/>
          <w:bCs/>
          <w:sz w:val="28"/>
          <w:szCs w:val="36"/>
          <w:lang w:val="en-US" w:eastAsia="zh-CN"/>
        </w:rPr>
      </w:pPr>
    </w:p>
    <w:p>
      <w:p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二、论坛举办时间及地点</w:t>
      </w:r>
    </w:p>
    <w:p>
      <w:pPr>
        <w:keepNext w:val="0"/>
        <w:keepLines w:val="0"/>
        <w:widowControl/>
        <w:numPr>
          <w:ilvl w:val="0"/>
          <w:numId w:val="2"/>
        </w:numPr>
        <w:suppressLineNumbers w:val="0"/>
        <w:ind w:left="420" w:leftChars="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时间：2025年7月4日至6日</w:t>
      </w:r>
    </w:p>
    <w:p>
      <w:pPr>
        <w:keepNext w:val="0"/>
        <w:keepLines w:val="0"/>
        <w:widowControl/>
        <w:numPr>
          <w:numId w:val="0"/>
        </w:numPr>
        <w:suppressLineNumbers w:val="0"/>
        <w:ind w:firstLine="280" w:firstLineChars="100"/>
        <w:jc w:val="left"/>
      </w:pPr>
      <w:r>
        <w:rPr>
          <w:rFonts w:hint="eastAsia" w:ascii="宋体" w:hAnsi="宋体" w:eastAsia="宋体" w:cs="宋体"/>
          <w:kern w:val="0"/>
          <w:sz w:val="28"/>
          <w:szCs w:val="28"/>
          <w:lang w:val="en-US" w:eastAsia="zh-CN" w:bidi="ar"/>
        </w:rPr>
        <w:t>2.地点：四川省成都市西南财经大学</w:t>
      </w:r>
    </w:p>
    <w:p>
      <w:pPr>
        <w:keepNext w:val="0"/>
        <w:keepLines w:val="0"/>
        <w:widowControl/>
        <w:numPr>
          <w:numId w:val="0"/>
        </w:numPr>
        <w:suppressLineNumbers w:val="0"/>
        <w:ind w:firstLine="280" w:firstLineChars="100"/>
        <w:jc w:val="left"/>
      </w:pPr>
      <w:r>
        <w:rPr>
          <w:rFonts w:hint="eastAsia" w:ascii="宋体" w:hAnsi="宋体" w:eastAsia="宋体" w:cs="宋体"/>
          <w:kern w:val="0"/>
          <w:sz w:val="28"/>
          <w:szCs w:val="28"/>
          <w:lang w:val="en-US" w:eastAsia="zh-CN" w:bidi="ar"/>
        </w:rPr>
        <w:t>3.论坛举办形式：拟采取线下研讨方式进行（具体时间、地点、形式根据年会组委会统一安排确定）</w:t>
      </w:r>
    </w:p>
    <w:p>
      <w:pPr>
        <w:rPr>
          <w:rFonts w:hint="eastAsia" w:ascii="宋体" w:hAnsi="宋体" w:eastAsia="宋体" w:cs="宋体"/>
          <w:b/>
          <w:bCs/>
          <w:sz w:val="28"/>
          <w:szCs w:val="36"/>
          <w:lang w:val="en-US" w:eastAsia="zh-CN"/>
        </w:rPr>
      </w:pPr>
    </w:p>
    <w:p>
      <w:pPr>
        <w:rPr>
          <w:rFonts w:hint="eastAsia" w:ascii="宋体" w:hAnsi="宋体" w:eastAsia="宋体" w:cs="宋体"/>
          <w:sz w:val="28"/>
          <w:szCs w:val="36"/>
        </w:rPr>
      </w:pPr>
      <w:bookmarkStart w:id="0" w:name="_GoBack"/>
      <w:bookmarkEnd w:id="0"/>
      <w:r>
        <w:rPr>
          <w:rFonts w:hint="eastAsia" w:ascii="宋体" w:hAnsi="宋体" w:eastAsia="宋体" w:cs="宋体"/>
          <w:b/>
          <w:bCs/>
          <w:sz w:val="28"/>
          <w:szCs w:val="36"/>
          <w:lang w:val="en-US" w:eastAsia="zh-CN"/>
        </w:rPr>
        <w:t>三、</w:t>
      </w:r>
      <w:r>
        <w:rPr>
          <w:rFonts w:hint="eastAsia" w:ascii="宋体" w:hAnsi="宋体" w:eastAsia="宋体" w:cs="宋体"/>
          <w:b/>
          <w:bCs/>
          <w:sz w:val="28"/>
          <w:szCs w:val="36"/>
        </w:rPr>
        <w:t>投稿论文要求</w:t>
      </w:r>
      <w:r>
        <w:rPr>
          <w:rFonts w:ascii="华文仿宋" w:hAnsi="华文仿宋" w:eastAsia="华文仿宋" w:cs="华文仿宋"/>
          <w:spacing w:val="11"/>
          <w:sz w:val="26"/>
          <w:szCs w:val="26"/>
          <w:shd w:val="clear" w:color="auto" w:fill="FFFFFF"/>
        </w:rPr>
        <w:br w:type="textWrapping"/>
      </w:r>
      <w:r>
        <w:rPr>
          <w:rFonts w:hint="eastAsia" w:ascii="华文仿宋" w:hAnsi="华文仿宋" w:eastAsia="华文仿宋" w:cs="华文仿宋"/>
          <w:spacing w:val="11"/>
          <w:sz w:val="26"/>
          <w:szCs w:val="26"/>
          <w:shd w:val="clear" w:color="auto" w:fill="FFFFFF"/>
        </w:rPr>
        <w:t xml:space="preserve">    </w:t>
      </w:r>
      <w:r>
        <w:rPr>
          <w:rFonts w:hint="eastAsia" w:ascii="宋体" w:hAnsi="宋体" w:eastAsia="宋体" w:cs="宋体"/>
          <w:sz w:val="28"/>
          <w:szCs w:val="36"/>
        </w:rPr>
        <w:t>我们期待与您在这场高质量、深层次的研讨会中相聚，共同探讨生活方式研究的新视野。</w:t>
      </w:r>
      <w:r>
        <w:rPr>
          <w:rFonts w:hint="eastAsia" w:ascii="宋体" w:hAnsi="宋体" w:eastAsia="宋体" w:cs="宋体"/>
          <w:color w:val="FF0000"/>
          <w:sz w:val="28"/>
          <w:szCs w:val="36"/>
          <w:lang w:val="en-US" w:eastAsia="zh-CN"/>
        </w:rPr>
        <w:t>诚邀学界同仁（尤其欢迎博士生、硕士生）不吝赐稿</w:t>
      </w:r>
      <w:r>
        <w:rPr>
          <w:rFonts w:hint="eastAsia" w:ascii="宋体" w:hAnsi="宋体" w:eastAsia="宋体" w:cs="宋体"/>
          <w:color w:val="FF0000"/>
          <w:sz w:val="28"/>
          <w:szCs w:val="36"/>
        </w:rPr>
        <w:t>，</w:t>
      </w:r>
      <w:r>
        <w:rPr>
          <w:rFonts w:hint="eastAsia" w:ascii="宋体" w:hAnsi="宋体" w:eastAsia="宋体" w:cs="宋体"/>
          <w:sz w:val="28"/>
          <w:szCs w:val="36"/>
        </w:rPr>
        <w:t>一同为中国式现代化进程中生活方式的研究贡献力量，期待与您相聚在这场学术的盛宴中！</w:t>
      </w:r>
    </w:p>
    <w:p>
      <w:pPr>
        <w:numPr>
          <w:ilvl w:val="0"/>
          <w:numId w:val="0"/>
        </w:numPr>
        <w:ind w:firstLine="560" w:firstLineChars="200"/>
        <w:rPr>
          <w:rFonts w:hint="eastAsia" w:ascii="宋体" w:hAnsi="宋体" w:eastAsia="宋体" w:cs="宋体"/>
          <w:color w:val="FF0000"/>
          <w:sz w:val="28"/>
          <w:szCs w:val="36"/>
        </w:rPr>
      </w:pPr>
      <w:r>
        <w:rPr>
          <w:rFonts w:hint="eastAsia" w:ascii="宋体" w:hAnsi="宋体" w:eastAsia="宋体" w:cs="宋体"/>
          <w:sz w:val="28"/>
          <w:szCs w:val="36"/>
        </w:rPr>
        <w:t>1．提交时间：请于</w:t>
      </w:r>
      <w:r>
        <w:rPr>
          <w:rFonts w:hint="eastAsia" w:ascii="宋体" w:hAnsi="宋体" w:eastAsia="宋体" w:cs="宋体"/>
          <w:b/>
          <w:bCs/>
          <w:sz w:val="28"/>
          <w:szCs w:val="36"/>
        </w:rPr>
        <w:t>2024年6月10日前</w:t>
      </w:r>
      <w:r>
        <w:rPr>
          <w:rFonts w:hint="eastAsia" w:ascii="宋体" w:hAnsi="宋体" w:eastAsia="宋体" w:cs="宋体"/>
          <w:sz w:val="28"/>
          <w:szCs w:val="36"/>
        </w:rPr>
        <w:t>将参会回执（见后）和论文全文或论文摘要（500字左右）发送到联系人邮箱。论坛主办方依据所提交论文的学术质量，论坛容量，确定与会代表名单。报中国社会学会秘书处审核后，发出正式会议邀请函，每位与会代表凭邀请函参加论坛。 </w:t>
      </w:r>
    </w:p>
    <w:p>
      <w:pPr>
        <w:widowControl/>
        <w:ind w:firstLine="560" w:firstLineChars="200"/>
        <w:jc w:val="left"/>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提交方式：请以附件的形式提交Word格式的文本，邮件主题请注明“ 生活方式论坛+作者姓名”；联系人及联系方式：王澜诺（黑龙江省社科院社会学所） 18686739400（微信同号），投稿邮箱：</w:t>
      </w:r>
      <w:r>
        <w:fldChar w:fldCharType="begin"/>
      </w:r>
      <w:r>
        <w:instrText xml:space="preserve"> HYPERLINK "mailto:paula4584@163.com" </w:instrText>
      </w:r>
      <w:r>
        <w:fldChar w:fldCharType="separate"/>
      </w:r>
      <w:r>
        <w:rPr>
          <w:rFonts w:hint="eastAsia" w:ascii="宋体" w:hAnsi="宋体" w:eastAsia="宋体" w:cs="宋体"/>
          <w:sz w:val="28"/>
          <w:szCs w:val="36"/>
        </w:rPr>
        <w:t>paula4585@163.com</w:t>
      </w:r>
      <w:r>
        <w:rPr>
          <w:rFonts w:hint="eastAsia" w:ascii="宋体" w:hAnsi="宋体" w:eastAsia="宋体" w:cs="宋体"/>
          <w:sz w:val="28"/>
          <w:szCs w:val="36"/>
        </w:rPr>
        <w:fldChar w:fldCharType="end"/>
      </w:r>
      <w:r>
        <w:rPr>
          <w:rFonts w:hint="eastAsia" w:ascii="宋体" w:hAnsi="宋体" w:eastAsia="宋体" w:cs="宋体"/>
          <w:sz w:val="28"/>
          <w:szCs w:val="36"/>
        </w:rPr>
        <w:t>.</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3．文章内容包括：标题、作者姓名、中文摘要（不超过500字），关键词（3-5个）；并在第一页页脚中注明如下信息：作者姓名、职称、单位、邮箱、电话等联系方式。严格遵守学术规范，</w:t>
      </w:r>
      <w:r>
        <w:rPr>
          <w:rFonts w:hint="eastAsia" w:ascii="宋体" w:hAnsi="宋体" w:eastAsia="宋体" w:cs="宋体"/>
          <w:color w:val="auto"/>
          <w:sz w:val="28"/>
          <w:szCs w:val="36"/>
        </w:rPr>
        <w:t>凡采</w:t>
      </w:r>
      <w:r>
        <w:rPr>
          <w:rFonts w:hint="eastAsia" w:ascii="宋体" w:hAnsi="宋体" w:eastAsia="宋体" w:cs="宋体"/>
          <w:color w:val="auto"/>
          <w:sz w:val="28"/>
          <w:szCs w:val="36"/>
          <w:lang w:val="en-US" w:eastAsia="zh-CN"/>
        </w:rPr>
        <w:t>用</w:t>
      </w:r>
      <w:r>
        <w:rPr>
          <w:rFonts w:hint="eastAsia" w:ascii="宋体" w:hAnsi="宋体" w:eastAsia="宋体" w:cs="宋体"/>
          <w:color w:val="auto"/>
          <w:sz w:val="28"/>
          <w:szCs w:val="36"/>
        </w:rPr>
        <w:t>他人学说，</w:t>
      </w:r>
      <w:r>
        <w:rPr>
          <w:rFonts w:hint="eastAsia" w:ascii="宋体" w:hAnsi="宋体" w:eastAsia="宋体" w:cs="宋体"/>
          <w:sz w:val="28"/>
          <w:szCs w:val="36"/>
        </w:rPr>
        <w:t>务必注明。论文规范及参考文献格式请严格参照《社会学研究》。 论文篇幅在10000—15000字之间为宜。</w:t>
      </w:r>
    </w:p>
    <w:p>
      <w:pPr>
        <w:rPr>
          <w:rFonts w:hint="eastAsia" w:ascii="宋体" w:hAnsi="宋体" w:eastAsia="宋体" w:cs="宋体"/>
          <w:b/>
          <w:bCs/>
          <w:sz w:val="28"/>
          <w:szCs w:val="36"/>
        </w:rPr>
      </w:pPr>
      <w:r>
        <w:rPr>
          <w:rFonts w:hint="eastAsia" w:ascii="宋体" w:hAnsi="宋体" w:eastAsia="宋体" w:cs="宋体"/>
          <w:b/>
          <w:bCs/>
          <w:sz w:val="28"/>
          <w:szCs w:val="36"/>
        </w:rPr>
        <w:t>四、论坛主办单位</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1.中国社会学会生活方式研究专业委员会</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2.黑龙江省社会科学院社会学研究所</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3.南京社会科学院社会发展研究所</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4.哈尔滨工程大学人文社会科学学院</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5.黑龙江省社会科学院边疆发展研究所</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6.黑龙江省社会学学会</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7.黑龙江社会发展与地方治理研究院</w:t>
      </w:r>
    </w:p>
    <w:p>
      <w:pPr>
        <w:ind w:firstLine="560" w:firstLineChars="200"/>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论坛负责人：王建武 任克强 侯博文 张斐男</w:t>
      </w:r>
    </w:p>
    <w:p>
      <w:pPr>
        <w:widowControl/>
        <w:jc w:val="left"/>
        <w:rPr>
          <w:rFonts w:ascii="Helvetica Neue Bold" w:hAnsi="Helvetica Neue Bold" w:eastAsia="Helvetica Neue" w:cs="Helvetica Neue Bold"/>
          <w:b/>
          <w:bCs/>
          <w:color w:val="1A1C1E"/>
          <w:kern w:val="0"/>
          <w:sz w:val="28"/>
          <w:szCs w:val="28"/>
          <w:shd w:val="clear" w:color="auto" w:fill="FFFFFF"/>
          <w:lang w:bidi="ar"/>
        </w:rPr>
      </w:pPr>
      <w:r>
        <w:rPr>
          <w:rFonts w:hint="eastAsia" w:ascii="Helvetica Neue Bold" w:hAnsi="Helvetica Neue Bold" w:eastAsia="Helvetica Neue" w:cs="Helvetica Neue Bold"/>
          <w:b/>
          <w:bCs/>
          <w:color w:val="1A1C1E"/>
          <w:kern w:val="0"/>
          <w:sz w:val="28"/>
          <w:szCs w:val="28"/>
          <w:shd w:val="clear" w:color="auto" w:fill="FFFFFF"/>
          <w:lang w:bidi="ar"/>
        </w:rPr>
        <w:t>五</w:t>
      </w:r>
      <w:r>
        <w:rPr>
          <w:rFonts w:ascii="Helvetica Neue Bold" w:hAnsi="Helvetica Neue Bold" w:eastAsia="Helvetica Neue" w:cs="Helvetica Neue Bold"/>
          <w:b/>
          <w:bCs/>
          <w:color w:val="1A1C1E"/>
          <w:kern w:val="0"/>
          <w:sz w:val="28"/>
          <w:szCs w:val="28"/>
          <w:shd w:val="clear" w:color="auto" w:fill="FFFFFF"/>
          <w:lang w:bidi="ar"/>
        </w:rPr>
        <w:t>、论坛规模</w:t>
      </w:r>
    </w:p>
    <w:p>
      <w:pPr>
        <w:widowControl/>
        <w:ind w:firstLine="560" w:firstLineChars="200"/>
        <w:jc w:val="left"/>
        <w:rPr>
          <w:rFonts w:ascii="Helvetica Neue" w:hAnsi="Helvetica Neue" w:eastAsia="Helvetica Neue" w:cs="Helvetica Neue"/>
          <w:color w:val="1A1C1E"/>
          <w:kern w:val="0"/>
          <w:sz w:val="28"/>
          <w:szCs w:val="28"/>
          <w:shd w:val="clear" w:color="auto" w:fill="FFFFFF"/>
          <w:lang w:bidi="ar"/>
        </w:rPr>
      </w:pPr>
      <w:r>
        <w:rPr>
          <w:rFonts w:hint="eastAsia" w:ascii="Helvetica Neue" w:hAnsi="Helvetica Neue" w:eastAsia="Helvetica Neue" w:cs="Helvetica Neue"/>
          <w:color w:val="1A1C1E"/>
          <w:kern w:val="0"/>
          <w:sz w:val="28"/>
          <w:szCs w:val="28"/>
          <w:shd w:val="clear" w:color="auto" w:fill="FFFFFF"/>
          <w:lang w:bidi="ar"/>
        </w:rPr>
        <w:t>论坛预计人数40-60人</w:t>
      </w:r>
    </w:p>
    <w:p>
      <w:pPr>
        <w:widowControl/>
        <w:ind w:firstLine="560" w:firstLineChars="200"/>
        <w:jc w:val="left"/>
        <w:rPr>
          <w:rFonts w:ascii="Helvetica Neue" w:hAnsi="Helvetica Neue" w:eastAsia="Helvetica Neue" w:cs="Helvetica Neue"/>
          <w:color w:val="1A1C1E"/>
          <w:kern w:val="0"/>
          <w:sz w:val="28"/>
          <w:szCs w:val="28"/>
          <w:shd w:val="clear" w:color="auto" w:fill="FFFFFF"/>
          <w:lang w:bidi="ar"/>
        </w:rPr>
      </w:pPr>
    </w:p>
    <w:p>
      <w:pPr>
        <w:widowControl/>
        <w:ind w:firstLine="560" w:firstLineChars="200"/>
        <w:jc w:val="left"/>
        <w:rPr>
          <w:rFonts w:hint="eastAsia" w:ascii="Helvetica Neue" w:hAnsi="Helvetica Neue" w:eastAsia="Helvetica Neue" w:cs="Helvetica Neue"/>
          <w:color w:val="1A1C1E"/>
          <w:kern w:val="0"/>
          <w:sz w:val="28"/>
          <w:szCs w:val="28"/>
          <w:shd w:val="clear" w:color="auto" w:fill="FFFFFF"/>
          <w:lang w:bidi="ar"/>
        </w:rPr>
      </w:pPr>
    </w:p>
    <w:p>
      <w:pPr>
        <w:widowControl/>
        <w:ind w:firstLine="560" w:firstLineChars="200"/>
        <w:jc w:val="left"/>
        <w:rPr>
          <w:rFonts w:hint="eastAsia" w:ascii="Helvetica Neue" w:hAnsi="Helvetica Neue" w:eastAsia="Helvetica Neue" w:cs="Helvetica Neue"/>
          <w:color w:val="1A1C1E"/>
          <w:kern w:val="0"/>
          <w:sz w:val="28"/>
          <w:szCs w:val="28"/>
          <w:shd w:val="clear" w:color="auto" w:fill="FFFFFF"/>
          <w:lang w:bidi="ar"/>
        </w:rPr>
      </w:pPr>
    </w:p>
    <w:p>
      <w:pPr>
        <w:widowControl/>
        <w:ind w:firstLine="560" w:firstLineChars="200"/>
        <w:jc w:val="left"/>
        <w:rPr>
          <w:rFonts w:hint="eastAsia" w:ascii="Helvetica Neue" w:hAnsi="Helvetica Neue" w:eastAsia="宋体" w:cs="Helvetica Neue"/>
          <w:color w:val="1A1C1E"/>
          <w:kern w:val="0"/>
          <w:sz w:val="28"/>
          <w:szCs w:val="28"/>
          <w:highlight w:val="yellow"/>
          <w:shd w:val="clear" w:color="auto" w:fill="FFFFFF"/>
          <w:lang w:val="en-US" w:eastAsia="zh-CN" w:bidi="ar"/>
        </w:rPr>
      </w:pPr>
      <w:r>
        <w:rPr>
          <w:rFonts w:hint="eastAsia" w:ascii="Helvetica Neue" w:hAnsi="Helvetica Neue" w:eastAsia="宋体" w:cs="Helvetica Neue"/>
          <w:color w:val="1A1C1E"/>
          <w:kern w:val="0"/>
          <w:sz w:val="28"/>
          <w:szCs w:val="28"/>
          <w:highlight w:val="yellow"/>
          <w:shd w:val="clear" w:color="auto" w:fill="FFFFFF"/>
          <w:lang w:val="en-US" w:eastAsia="zh-CN" w:bidi="ar"/>
        </w:rPr>
        <w:t>以下为附件</w:t>
      </w:r>
    </w:p>
    <w:p>
      <w:pPr>
        <w:widowControl/>
        <w:ind w:firstLine="560" w:firstLineChars="200"/>
        <w:jc w:val="left"/>
        <w:rPr>
          <w:rFonts w:ascii="Helvetica Neue" w:hAnsi="Helvetica Neue" w:eastAsia="Helvetica Neue" w:cs="Helvetica Neue"/>
          <w:color w:val="1A1C1E"/>
          <w:kern w:val="0"/>
          <w:sz w:val="28"/>
          <w:szCs w:val="28"/>
          <w:shd w:val="clear" w:color="auto" w:fill="FFFFFF"/>
          <w:lang w:bidi="ar"/>
        </w:rPr>
      </w:pPr>
      <w:r>
        <w:rPr>
          <w:rFonts w:hint="eastAsia" w:ascii="Helvetica Neue" w:hAnsi="Helvetica Neue" w:eastAsia="Helvetica Neue" w:cs="Helvetica Neue"/>
          <w:color w:val="1A1C1E"/>
          <w:kern w:val="0"/>
          <w:sz w:val="28"/>
          <w:szCs w:val="28"/>
          <w:shd w:val="clear" w:color="auto" w:fill="FFFFFF"/>
          <w:lang w:bidi="ar"/>
        </w:rPr>
        <w:t>附：参会回执</w:t>
      </w:r>
    </w:p>
    <w:p>
      <w:pPr>
        <w:widowControl/>
        <w:ind w:firstLine="560" w:firstLineChars="200"/>
        <w:jc w:val="left"/>
        <w:rPr>
          <w:rFonts w:ascii="Helvetica Neue" w:hAnsi="Helvetica Neue" w:eastAsia="Helvetica Neue" w:cs="Helvetica Neue"/>
          <w:color w:val="1A1C1E"/>
          <w:kern w:val="0"/>
          <w:sz w:val="28"/>
          <w:szCs w:val="28"/>
          <w:shd w:val="clear" w:color="auto" w:fill="FFFFFF"/>
          <w:lang w:bidi="ar"/>
        </w:rPr>
      </w:pPr>
    </w:p>
    <w:tbl>
      <w:tblPr>
        <w:tblStyle w:val="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353"/>
        <w:gridCol w:w="1091"/>
        <w:gridCol w:w="916"/>
        <w:gridCol w:w="1266"/>
        <w:gridCol w:w="1516"/>
        <w:gridCol w:w="666"/>
      </w:tblGrid>
      <w:tr>
        <w:trPr>
          <w:trHeight w:val="342" w:hRule="atLeast"/>
        </w:trPr>
        <w:tc>
          <w:tcPr>
            <w:tcW w:w="1363" w:type="dxa"/>
          </w:tcPr>
          <w:p>
            <w:pPr>
              <w:widowControl/>
              <w:jc w:val="left"/>
              <w:rPr>
                <w:rFonts w:ascii="Helvetica Neue" w:hAnsi="Helvetica Neue" w:eastAsia="Helvetica Neue" w:cs="Helvetica Neue"/>
                <w:color w:val="1A1C1E"/>
                <w:kern w:val="0"/>
                <w:sz w:val="24"/>
                <w:shd w:val="clear" w:color="auto" w:fill="FFFFFF"/>
                <w:lang w:bidi="ar"/>
              </w:rPr>
            </w:pPr>
            <w:r>
              <w:rPr>
                <w:rFonts w:hint="eastAsia" w:ascii="Helvetica Neue" w:hAnsi="Helvetica Neue" w:eastAsia="Helvetica Neue" w:cs="Helvetica Neue"/>
                <w:color w:val="1A1C1E"/>
                <w:kern w:val="0"/>
                <w:sz w:val="24"/>
                <w:shd w:val="clear" w:color="auto" w:fill="FFFFFF"/>
                <w:lang w:bidi="ar"/>
              </w:rPr>
              <w:t>参会人姓名</w:t>
            </w:r>
          </w:p>
        </w:tc>
        <w:tc>
          <w:tcPr>
            <w:tcW w:w="1353" w:type="dxa"/>
          </w:tcPr>
          <w:p>
            <w:pPr>
              <w:widowControl/>
              <w:jc w:val="left"/>
              <w:rPr>
                <w:rFonts w:ascii="Helvetica Neue" w:hAnsi="Helvetica Neue" w:eastAsia="Helvetica Neue" w:cs="Helvetica Neue"/>
                <w:color w:val="1A1C1E"/>
                <w:kern w:val="0"/>
                <w:sz w:val="24"/>
                <w:shd w:val="clear" w:color="auto" w:fill="FFFFFF"/>
                <w:lang w:bidi="ar"/>
              </w:rPr>
            </w:pPr>
            <w:r>
              <w:rPr>
                <w:rFonts w:hint="eastAsia" w:ascii="Helvetica Neue" w:hAnsi="Helvetica Neue" w:eastAsia="Helvetica Neue" w:cs="Helvetica Neue"/>
                <w:color w:val="1A1C1E"/>
                <w:kern w:val="0"/>
                <w:sz w:val="24"/>
                <w:shd w:val="clear" w:color="auto" w:fill="FFFFFF"/>
                <w:lang w:bidi="ar"/>
              </w:rPr>
              <w:t>就读院校/工作单位名称</w:t>
            </w:r>
          </w:p>
        </w:tc>
        <w:tc>
          <w:tcPr>
            <w:tcW w:w="1091" w:type="dxa"/>
          </w:tcPr>
          <w:p>
            <w:pPr>
              <w:widowControl/>
              <w:jc w:val="left"/>
              <w:rPr>
                <w:rFonts w:ascii="Helvetica Neue" w:hAnsi="Helvetica Neue" w:eastAsia="Helvetica Neue" w:cs="Helvetica Neue"/>
                <w:color w:val="1A1C1E"/>
                <w:kern w:val="0"/>
                <w:sz w:val="24"/>
                <w:shd w:val="clear" w:color="auto" w:fill="FFFFFF"/>
                <w:lang w:bidi="ar"/>
              </w:rPr>
            </w:pPr>
            <w:r>
              <w:rPr>
                <w:rFonts w:hint="eastAsia" w:ascii="Helvetica Neue" w:hAnsi="Helvetica Neue" w:eastAsia="Helvetica Neue" w:cs="Helvetica Neue"/>
                <w:color w:val="1A1C1E"/>
                <w:kern w:val="0"/>
                <w:sz w:val="24"/>
                <w:shd w:val="clear" w:color="auto" w:fill="FFFFFF"/>
                <w:lang w:bidi="ar"/>
              </w:rPr>
              <w:t>职称/职务</w:t>
            </w:r>
          </w:p>
        </w:tc>
        <w:tc>
          <w:tcPr>
            <w:tcW w:w="916" w:type="dxa"/>
          </w:tcPr>
          <w:p>
            <w:pPr>
              <w:widowControl/>
              <w:jc w:val="left"/>
              <w:rPr>
                <w:rFonts w:ascii="Helvetica Neue" w:hAnsi="Helvetica Neue" w:eastAsia="Helvetica Neue" w:cs="Helvetica Neue"/>
                <w:color w:val="1A1C1E"/>
                <w:kern w:val="0"/>
                <w:sz w:val="24"/>
                <w:shd w:val="clear" w:color="auto" w:fill="FFFFFF"/>
                <w:lang w:bidi="ar"/>
              </w:rPr>
            </w:pPr>
            <w:r>
              <w:rPr>
                <w:rFonts w:hint="eastAsia" w:ascii="Helvetica Neue" w:hAnsi="Helvetica Neue" w:eastAsia="Helvetica Neue" w:cs="Helvetica Neue"/>
                <w:color w:val="1A1C1E"/>
                <w:kern w:val="0"/>
                <w:sz w:val="24"/>
                <w:shd w:val="clear" w:color="auto" w:fill="FFFFFF"/>
                <w:lang w:bidi="ar"/>
              </w:rPr>
              <w:t>是否现场参会</w:t>
            </w:r>
          </w:p>
        </w:tc>
        <w:tc>
          <w:tcPr>
            <w:tcW w:w="1266" w:type="dxa"/>
          </w:tcPr>
          <w:p>
            <w:pPr>
              <w:widowControl/>
              <w:jc w:val="left"/>
              <w:rPr>
                <w:rFonts w:ascii="Helvetica Neue" w:hAnsi="Helvetica Neue" w:eastAsia="Helvetica Neue" w:cs="Helvetica Neue"/>
                <w:color w:val="1A1C1E"/>
                <w:kern w:val="0"/>
                <w:sz w:val="24"/>
                <w:shd w:val="clear" w:color="auto" w:fill="FFFFFF"/>
                <w:lang w:bidi="ar"/>
              </w:rPr>
            </w:pPr>
            <w:r>
              <w:rPr>
                <w:rFonts w:hint="eastAsia" w:ascii="Helvetica Neue" w:hAnsi="Helvetica Neue" w:eastAsia="Helvetica Neue" w:cs="Helvetica Neue"/>
                <w:color w:val="1A1C1E"/>
                <w:kern w:val="0"/>
                <w:sz w:val="24"/>
                <w:shd w:val="clear" w:color="auto" w:fill="FFFFFF"/>
                <w:lang w:bidi="ar"/>
              </w:rPr>
              <w:t>电子邮箱</w:t>
            </w:r>
          </w:p>
        </w:tc>
        <w:tc>
          <w:tcPr>
            <w:tcW w:w="1516" w:type="dxa"/>
          </w:tcPr>
          <w:p>
            <w:pPr>
              <w:widowControl/>
              <w:jc w:val="left"/>
              <w:rPr>
                <w:rFonts w:ascii="Helvetica Neue" w:hAnsi="Helvetica Neue" w:eastAsia="Helvetica Neue" w:cs="Helvetica Neue"/>
                <w:color w:val="1A1C1E"/>
                <w:kern w:val="0"/>
                <w:sz w:val="24"/>
                <w:shd w:val="clear" w:color="auto" w:fill="FFFFFF"/>
                <w:lang w:bidi="ar"/>
              </w:rPr>
            </w:pPr>
            <w:r>
              <w:rPr>
                <w:rFonts w:hint="eastAsia" w:ascii="Helvetica Neue" w:hAnsi="Helvetica Neue" w:eastAsia="Helvetica Neue" w:cs="Helvetica Neue"/>
                <w:color w:val="1A1C1E"/>
                <w:kern w:val="0"/>
                <w:sz w:val="24"/>
                <w:shd w:val="clear" w:color="auto" w:fill="FFFFFF"/>
                <w:lang w:bidi="ar"/>
              </w:rPr>
              <w:t>手机号码</w:t>
            </w:r>
          </w:p>
        </w:tc>
        <w:tc>
          <w:tcPr>
            <w:tcW w:w="666" w:type="dxa"/>
          </w:tcPr>
          <w:p>
            <w:pPr>
              <w:widowControl/>
              <w:jc w:val="left"/>
              <w:rPr>
                <w:rFonts w:hint="eastAsia" w:ascii="Helvetica Neue" w:hAnsi="Helvetica Neue" w:eastAsia="宋体" w:cs="Helvetica Neue"/>
                <w:color w:val="1A1C1E"/>
                <w:kern w:val="0"/>
                <w:sz w:val="24"/>
                <w:shd w:val="clear" w:color="auto" w:fill="FFFFFF"/>
                <w:lang w:val="en-US" w:eastAsia="zh-CN" w:bidi="ar"/>
              </w:rPr>
            </w:pPr>
            <w:r>
              <w:rPr>
                <w:rFonts w:hint="eastAsia" w:ascii="Helvetica Neue" w:hAnsi="Helvetica Neue" w:eastAsia="宋体" w:cs="Helvetica Neue"/>
                <w:color w:val="1A1C1E"/>
                <w:kern w:val="0"/>
                <w:sz w:val="24"/>
                <w:shd w:val="clear" w:color="auto" w:fill="FFFFFF"/>
                <w:lang w:val="en-US" w:eastAsia="zh-CN" w:bidi="ar"/>
              </w:rPr>
              <w:t>备注</w:t>
            </w:r>
          </w:p>
        </w:tc>
      </w:tr>
      <w:tr>
        <w:trPr>
          <w:trHeight w:val="1137" w:hRule="atLeast"/>
        </w:trPr>
        <w:tc>
          <w:tcPr>
            <w:tcW w:w="1363" w:type="dxa"/>
          </w:tcPr>
          <w:p>
            <w:pPr>
              <w:widowControl/>
              <w:jc w:val="left"/>
              <w:rPr>
                <w:rFonts w:ascii="Helvetica Neue" w:hAnsi="Helvetica Neue" w:eastAsia="Helvetica Neue" w:cs="Helvetica Neue"/>
                <w:color w:val="1A1C1E"/>
                <w:kern w:val="0"/>
                <w:sz w:val="28"/>
                <w:szCs w:val="28"/>
                <w:shd w:val="clear" w:color="auto" w:fill="FFFFFF"/>
                <w:lang w:bidi="ar"/>
              </w:rPr>
            </w:pPr>
          </w:p>
        </w:tc>
        <w:tc>
          <w:tcPr>
            <w:tcW w:w="1353" w:type="dxa"/>
          </w:tcPr>
          <w:p>
            <w:pPr>
              <w:widowControl/>
              <w:jc w:val="left"/>
              <w:rPr>
                <w:rFonts w:ascii="Helvetica Neue" w:hAnsi="Helvetica Neue" w:eastAsia="Helvetica Neue" w:cs="Helvetica Neue"/>
                <w:color w:val="1A1C1E"/>
                <w:kern w:val="0"/>
                <w:sz w:val="28"/>
                <w:szCs w:val="28"/>
                <w:shd w:val="clear" w:color="auto" w:fill="FFFFFF"/>
                <w:lang w:bidi="ar"/>
              </w:rPr>
            </w:pPr>
          </w:p>
        </w:tc>
        <w:tc>
          <w:tcPr>
            <w:tcW w:w="1091" w:type="dxa"/>
          </w:tcPr>
          <w:p>
            <w:pPr>
              <w:widowControl/>
              <w:jc w:val="left"/>
              <w:rPr>
                <w:rFonts w:ascii="Helvetica Neue" w:hAnsi="Helvetica Neue" w:eastAsia="Helvetica Neue" w:cs="Helvetica Neue"/>
                <w:color w:val="1A1C1E"/>
                <w:kern w:val="0"/>
                <w:sz w:val="28"/>
                <w:szCs w:val="28"/>
                <w:shd w:val="clear" w:color="auto" w:fill="FFFFFF"/>
                <w:lang w:bidi="ar"/>
              </w:rPr>
            </w:pPr>
          </w:p>
        </w:tc>
        <w:tc>
          <w:tcPr>
            <w:tcW w:w="916" w:type="dxa"/>
          </w:tcPr>
          <w:p>
            <w:pPr>
              <w:widowControl/>
              <w:jc w:val="left"/>
              <w:rPr>
                <w:rFonts w:ascii="Helvetica Neue" w:hAnsi="Helvetica Neue" w:eastAsia="Helvetica Neue" w:cs="Helvetica Neue"/>
                <w:color w:val="1A1C1E"/>
                <w:kern w:val="0"/>
                <w:sz w:val="28"/>
                <w:szCs w:val="28"/>
                <w:shd w:val="clear" w:color="auto" w:fill="FFFFFF"/>
                <w:lang w:bidi="ar"/>
              </w:rPr>
            </w:pPr>
          </w:p>
        </w:tc>
        <w:tc>
          <w:tcPr>
            <w:tcW w:w="1266" w:type="dxa"/>
          </w:tcPr>
          <w:p>
            <w:pPr>
              <w:widowControl/>
              <w:jc w:val="left"/>
              <w:rPr>
                <w:rFonts w:ascii="Helvetica Neue" w:hAnsi="Helvetica Neue" w:eastAsia="Helvetica Neue" w:cs="Helvetica Neue"/>
                <w:color w:val="1A1C1E"/>
                <w:kern w:val="0"/>
                <w:sz w:val="28"/>
                <w:szCs w:val="28"/>
                <w:shd w:val="clear" w:color="auto" w:fill="FFFFFF"/>
                <w:lang w:bidi="ar"/>
              </w:rPr>
            </w:pPr>
          </w:p>
        </w:tc>
        <w:tc>
          <w:tcPr>
            <w:tcW w:w="1516" w:type="dxa"/>
          </w:tcPr>
          <w:p>
            <w:pPr>
              <w:widowControl/>
              <w:jc w:val="left"/>
              <w:rPr>
                <w:rFonts w:ascii="Helvetica Neue" w:hAnsi="Helvetica Neue" w:eastAsia="Helvetica Neue" w:cs="Helvetica Neue"/>
                <w:color w:val="1A1C1E"/>
                <w:kern w:val="0"/>
                <w:sz w:val="28"/>
                <w:szCs w:val="28"/>
                <w:shd w:val="clear" w:color="auto" w:fill="FFFFFF"/>
                <w:lang w:bidi="ar"/>
              </w:rPr>
            </w:pPr>
          </w:p>
        </w:tc>
        <w:tc>
          <w:tcPr>
            <w:tcW w:w="666" w:type="dxa"/>
          </w:tcPr>
          <w:p>
            <w:pPr>
              <w:widowControl/>
              <w:jc w:val="left"/>
              <w:rPr>
                <w:rFonts w:ascii="Helvetica Neue" w:hAnsi="Helvetica Neue" w:eastAsia="Helvetica Neue" w:cs="Helvetica Neue"/>
                <w:color w:val="1A1C1E"/>
                <w:kern w:val="0"/>
                <w:sz w:val="28"/>
                <w:szCs w:val="28"/>
                <w:shd w:val="clear" w:color="auto" w:fill="FFFFFF"/>
                <w:lang w:bidi="ar"/>
              </w:rPr>
            </w:pPr>
          </w:p>
        </w:tc>
      </w:tr>
      <w:tr>
        <w:trPr>
          <w:trHeight w:val="342" w:hRule="atLeast"/>
        </w:trPr>
        <w:tc>
          <w:tcPr>
            <w:tcW w:w="1363" w:type="dxa"/>
          </w:tcPr>
          <w:p>
            <w:pPr>
              <w:widowControl/>
              <w:jc w:val="left"/>
              <w:rPr>
                <w:rFonts w:ascii="Helvetica Neue" w:hAnsi="Helvetica Neue" w:eastAsia="Helvetica Neue" w:cs="Helvetica Neue"/>
                <w:color w:val="1A1C1E"/>
                <w:kern w:val="0"/>
                <w:sz w:val="24"/>
                <w:shd w:val="clear" w:color="auto" w:fill="FFFFFF"/>
                <w:lang w:bidi="ar"/>
              </w:rPr>
            </w:pPr>
            <w:r>
              <w:rPr>
                <w:rFonts w:hint="eastAsia" w:ascii="Helvetica Neue" w:hAnsi="Helvetica Neue" w:eastAsia="Helvetica Neue" w:cs="Helvetica Neue"/>
                <w:color w:val="1A1C1E"/>
                <w:kern w:val="0"/>
                <w:sz w:val="24"/>
                <w:shd w:val="clear" w:color="auto" w:fill="FFFFFF"/>
                <w:lang w:bidi="ar"/>
              </w:rPr>
              <w:t>论文题目</w:t>
            </w:r>
          </w:p>
        </w:tc>
        <w:tc>
          <w:tcPr>
            <w:tcW w:w="6808" w:type="dxa"/>
            <w:gridSpan w:val="6"/>
          </w:tcPr>
          <w:p>
            <w:pPr>
              <w:widowControl/>
              <w:jc w:val="left"/>
              <w:rPr>
                <w:rFonts w:ascii="Helvetica Neue" w:hAnsi="Helvetica Neue" w:eastAsia="Helvetica Neue" w:cs="Helvetica Neue"/>
                <w:color w:val="1A1C1E"/>
                <w:kern w:val="0"/>
                <w:sz w:val="28"/>
                <w:szCs w:val="28"/>
                <w:shd w:val="clear" w:color="auto" w:fill="FFFFFF"/>
                <w:lang w:bidi="ar"/>
              </w:rPr>
            </w:pPr>
          </w:p>
        </w:tc>
      </w:tr>
      <w:tr>
        <w:trPr>
          <w:trHeight w:val="1573" w:hRule="atLeast"/>
        </w:trPr>
        <w:tc>
          <w:tcPr>
            <w:tcW w:w="1363" w:type="dxa"/>
          </w:tcPr>
          <w:p>
            <w:pPr>
              <w:widowControl/>
              <w:jc w:val="left"/>
              <w:rPr>
                <w:rFonts w:ascii="Helvetica Neue" w:hAnsi="Helvetica Neue" w:eastAsia="Helvetica Neue" w:cs="Helvetica Neue"/>
                <w:color w:val="1A1C1E"/>
                <w:kern w:val="0"/>
                <w:sz w:val="24"/>
                <w:shd w:val="clear" w:color="auto" w:fill="FFFFFF"/>
                <w:lang w:bidi="ar"/>
              </w:rPr>
            </w:pPr>
            <w:r>
              <w:rPr>
                <w:rFonts w:hint="eastAsia" w:ascii="Helvetica Neue" w:hAnsi="Helvetica Neue" w:eastAsia="Helvetica Neue" w:cs="Helvetica Neue"/>
                <w:color w:val="1A1C1E"/>
                <w:kern w:val="0"/>
                <w:sz w:val="24"/>
                <w:shd w:val="clear" w:color="auto" w:fill="FFFFFF"/>
                <w:lang w:bidi="ar"/>
              </w:rPr>
              <w:t>论文摘要（若有论文全文，请以附件形式发送论坛联系人邮箱）</w:t>
            </w:r>
          </w:p>
        </w:tc>
        <w:tc>
          <w:tcPr>
            <w:tcW w:w="6808" w:type="dxa"/>
            <w:gridSpan w:val="6"/>
          </w:tcPr>
          <w:p>
            <w:pPr>
              <w:widowControl/>
              <w:jc w:val="left"/>
              <w:rPr>
                <w:rFonts w:ascii="Helvetica Neue" w:hAnsi="Helvetica Neue" w:eastAsia="Helvetica Neue" w:cs="Helvetica Neue"/>
                <w:color w:val="1A1C1E"/>
                <w:kern w:val="0"/>
                <w:sz w:val="28"/>
                <w:szCs w:val="28"/>
                <w:shd w:val="clear" w:color="auto" w:fill="FFFFFF"/>
                <w:lang w:bidi="ar"/>
              </w:rPr>
            </w:pPr>
          </w:p>
        </w:tc>
      </w:tr>
    </w:tbl>
    <w:p>
      <w:pPr>
        <w:widowControl/>
        <w:jc w:val="left"/>
        <w:rPr>
          <w:rFonts w:ascii="Helvetica Neue" w:hAnsi="Helvetica Neue" w:eastAsia="Helvetica Neue" w:cs="Helvetica Neue"/>
          <w:color w:val="1A1C1E"/>
          <w:kern w:val="0"/>
          <w:sz w:val="28"/>
          <w:szCs w:val="28"/>
          <w:shd w:val="clear" w:color="auto" w:fill="FFFFFF"/>
          <w:lang w:bidi="ar"/>
        </w:rPr>
      </w:pPr>
      <w:r>
        <w:rPr>
          <w:rFonts w:hint="eastAsia" w:ascii="Helvetica Neue" w:hAnsi="Helvetica Neue" w:eastAsia="Helvetica Neue" w:cs="Helvetica Neue"/>
          <w:color w:val="1A1C1E"/>
          <w:kern w:val="0"/>
          <w:sz w:val="28"/>
          <w:szCs w:val="28"/>
          <w:shd w:val="clear" w:color="auto" w:fill="FFFFFF"/>
          <w:lang w:bidi="ar"/>
        </w:rPr>
        <w:t xml:space="preserve">  </w:t>
      </w:r>
    </w:p>
    <w:p>
      <w:pPr>
        <w:widowControl/>
        <w:jc w:val="left"/>
        <w:rPr>
          <w:rFonts w:ascii="Helvetica Neue" w:hAnsi="Helvetica Neue" w:eastAsia="Helvetica Neue" w:cs="Helvetica Neue"/>
          <w:color w:val="1A1C1E"/>
          <w:kern w:val="0"/>
          <w:sz w:val="28"/>
          <w:szCs w:val="28"/>
          <w:shd w:val="clear" w:color="auto" w:fill="FFFFFF"/>
          <w:lang w:bidi="ar"/>
        </w:rPr>
      </w:pPr>
    </w:p>
    <w:p>
      <w:pPr>
        <w:widowControl/>
        <w:jc w:val="left"/>
        <w:rPr>
          <w:rFonts w:ascii="Helvetica Neue" w:hAnsi="Helvetica Neue" w:eastAsia="Helvetica Neue" w:cs="Helvetica Neue"/>
          <w:color w:val="1A1C1E"/>
          <w:kern w:val="0"/>
          <w:sz w:val="28"/>
          <w:szCs w:val="28"/>
          <w:shd w:val="clear" w:color="auto" w:fill="FFFFFF"/>
          <w:lang w:bidi="ar"/>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Helvetica Neue Bold">
    <w:panose1 w:val="02000503000000020004"/>
    <w:charset w:val="00"/>
    <w:family w:val="auto"/>
    <w:pitch w:val="default"/>
    <w:sig w:usb0="E50002FF" w:usb1="500079DB" w:usb2="00000010" w:usb3="00000000" w:csb0="00000000"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B1192"/>
    <w:multiLevelType w:val="singleLevel"/>
    <w:tmpl w:val="B3AB1192"/>
    <w:lvl w:ilvl="0" w:tentative="0">
      <w:start w:val="1"/>
      <w:numFmt w:val="chineseCounting"/>
      <w:suff w:val="nothing"/>
      <w:lvlText w:val="%1、"/>
      <w:lvlJc w:val="left"/>
      <w:rPr>
        <w:rFonts w:hint="eastAsia"/>
      </w:rPr>
    </w:lvl>
  </w:abstractNum>
  <w:abstractNum w:abstractNumId="1">
    <w:nsid w:val="E7EE9DF3"/>
    <w:multiLevelType w:val="singleLevel"/>
    <w:tmpl w:val="E7EE9DF3"/>
    <w:lvl w:ilvl="0" w:tentative="0">
      <w:start w:val="1"/>
      <w:numFmt w:val="decimal"/>
      <w:lvlText w:val="%1."/>
      <w:lvlJc w:val="left"/>
      <w:pPr>
        <w:tabs>
          <w:tab w:val="left" w:pos="732"/>
        </w:tabs>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5F"/>
    <w:rsid w:val="001E265F"/>
    <w:rsid w:val="00614D04"/>
    <w:rsid w:val="006E7F8F"/>
    <w:rsid w:val="118B37F6"/>
    <w:rsid w:val="396B61A9"/>
    <w:rsid w:val="423F054A"/>
    <w:rsid w:val="5EBAAC10"/>
    <w:rsid w:val="6DB14A8F"/>
    <w:rsid w:val="7CA45ADD"/>
    <w:rsid w:val="DE8FF61C"/>
    <w:rsid w:val="E3E7A677"/>
    <w:rsid w:val="E3ED4293"/>
    <w:rsid w:val="EEF728B1"/>
    <w:rsid w:val="FFFF9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1242</Words>
  <Characters>1314</Characters>
  <Lines>65</Lines>
  <Paragraphs>54</Paragraphs>
  <TotalTime>2</TotalTime>
  <ScaleCrop>false</ScaleCrop>
  <LinksUpToDate>false</LinksUpToDate>
  <CharactersWithSpaces>1328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2025-05-11T03:43:00Z</dcterms:created>
  <dc:creator>paula</dc:creator>
  <cp:lastModifiedBy>北大河</cp:lastModifiedBy>
  <dcterms:modified xsi:type="dcterms:W3CDTF">2025-05-15T13:10:28Z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KSOTemplateDocerSaveRecord">
    <vt:lpwstr>eyJoZGlkIjoiYTU1OGM1YThlYzM1NjhkMWNhMjYyMGFlN2VlNzZjMzQiLCJ1c2VySWQiOiIzOTA1NzQ0MDEifQ==</vt:lpwstr>
  </property>
  <property fmtid="{D5CDD505-2E9C-101B-9397-08002B2CF9AE}" pid="4" name="ICV">
    <vt:lpwstr>7C58B12FE64E219186A7226869028463_43</vt:lpwstr>
  </property>
</Properties>
</file>