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DB3D" w14:textId="77777777" w:rsidR="00AB60C2" w:rsidRDefault="00000000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华文中宋" w:eastAsia="华文中宋" w:hAnsi="华文中宋" w:cs="宋体"/>
          <w:kern w:val="0"/>
          <w:sz w:val="28"/>
          <w:szCs w:val="28"/>
        </w:rPr>
        <w:t>【征文通知】</w:t>
      </w:r>
    </w:p>
    <w:p w14:paraId="2AD56C8D" w14:textId="77777777" w:rsidR="00AB60C2" w:rsidRDefault="00000000">
      <w:pPr>
        <w:widowControl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202</w:t>
      </w:r>
      <w:r>
        <w:rPr>
          <w:rFonts w:ascii="黑体" w:eastAsia="黑体" w:hAnsi="黑体" w:cs="宋体" w:hint="eastAsia"/>
          <w:kern w:val="0"/>
          <w:sz w:val="32"/>
          <w:szCs w:val="32"/>
        </w:rPr>
        <w:t>5</w:t>
      </w:r>
      <w:r>
        <w:rPr>
          <w:rFonts w:ascii="黑体" w:eastAsia="黑体" w:hAnsi="黑体" w:cs="宋体"/>
          <w:kern w:val="0"/>
          <w:sz w:val="32"/>
          <w:szCs w:val="32"/>
        </w:rPr>
        <w:t>年农村社会学论坛</w:t>
      </w:r>
      <w:r>
        <w:rPr>
          <w:rFonts w:ascii="黑体" w:eastAsia="黑体" w:hAnsi="黑体" w:cs="宋体" w:hint="eastAsia"/>
          <w:kern w:val="0"/>
          <w:sz w:val="32"/>
          <w:szCs w:val="32"/>
        </w:rPr>
        <w:t>：全面乡村振兴与多样的乡村现代化</w:t>
      </w:r>
    </w:p>
    <w:p w14:paraId="0E5EFACA" w14:textId="77777777" w:rsidR="00AB60C2" w:rsidRDefault="00AB60C2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BF8B4E2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2025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年中国社会学年会将于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日在四川省成都市西南财经大学举行。经中国社会学学会批准，年会将设置“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2025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年农村社会学论坛——全面乡村振兴与多样的乡村现代化”分论坛（72）。论坛以文会友，现面向学界同仁征集会议论文，诚邀您不吝赐稿，参与论坛研讨。现将有关事宜通知如下：</w:t>
      </w:r>
    </w:p>
    <w:p w14:paraId="119E99A0" w14:textId="77777777" w:rsidR="00AB60C2" w:rsidRDefault="00000000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一、论坛名称</w:t>
      </w:r>
    </w:p>
    <w:p w14:paraId="0EE477FB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2025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年农村社会学论坛——全面乡村振兴与多样的乡村现代化</w:t>
      </w:r>
    </w:p>
    <w:p w14:paraId="3C4D16F6" w14:textId="77777777" w:rsidR="00AB60C2" w:rsidRDefault="00000000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二、主办单位与论坛负责人</w:t>
      </w:r>
    </w:p>
    <w:p w14:paraId="2954AA4C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主办单位：</w:t>
      </w:r>
    </w:p>
    <w:p w14:paraId="05526793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中国社会学</w:t>
      </w:r>
      <w:proofErr w:type="gramStart"/>
      <w:r>
        <w:rPr>
          <w:rFonts w:ascii="新宋体" w:eastAsia="新宋体" w:hAnsi="新宋体" w:cs="宋体" w:hint="eastAsia"/>
          <w:kern w:val="0"/>
          <w:sz w:val="24"/>
          <w:szCs w:val="24"/>
        </w:rPr>
        <w:t>会农村</w:t>
      </w:r>
      <w:proofErr w:type="gramEnd"/>
      <w:r>
        <w:rPr>
          <w:rFonts w:ascii="新宋体" w:eastAsia="新宋体" w:hAnsi="新宋体" w:cs="宋体" w:hint="eastAsia"/>
          <w:kern w:val="0"/>
          <w:sz w:val="24"/>
          <w:szCs w:val="24"/>
        </w:rPr>
        <w:t>社会学专业委员会、四川省社会科学院社会学研究所、中国社科院社会学研究所农村研究室、吉林大学哲学社会学院、华中农业大学农村社会建设与管理研究中心、中国人民大学社会学理论与方法研究中心、中国农业大学人文与发展学院、华东理工大学社会学系、《求索》杂志社、华中科技大学中国乡村治理研究中心</w:t>
      </w:r>
    </w:p>
    <w:p w14:paraId="6EFA8530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论坛负责人：</w:t>
      </w:r>
    </w:p>
    <w:p w14:paraId="6ED85FCD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新宋体" w:eastAsia="新宋体" w:hAnsi="新宋体" w:cs="宋体" w:hint="eastAsia"/>
          <w:kern w:val="0"/>
          <w:sz w:val="24"/>
          <w:szCs w:val="24"/>
        </w:rPr>
      </w:pPr>
      <w:proofErr w:type="gramStart"/>
      <w:r>
        <w:rPr>
          <w:rFonts w:ascii="新宋体" w:eastAsia="新宋体" w:hAnsi="新宋体" w:cs="宋体" w:hint="eastAsia"/>
          <w:kern w:val="0"/>
          <w:sz w:val="24"/>
          <w:szCs w:val="24"/>
        </w:rPr>
        <w:t>田毅鹏</w:t>
      </w:r>
      <w:proofErr w:type="gramEnd"/>
      <w:r>
        <w:rPr>
          <w:rFonts w:ascii="新宋体" w:eastAsia="新宋体" w:hAnsi="新宋体" w:cs="宋体" w:hint="eastAsia"/>
          <w:kern w:val="0"/>
          <w:sz w:val="24"/>
          <w:szCs w:val="24"/>
        </w:rPr>
        <w:t>，吉林大学哲学社会学院教授；</w:t>
      </w:r>
    </w:p>
    <w:p w14:paraId="4EBF21AE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新宋体" w:hAnsi="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刘  伟，四川省社会科学院社会学研究所研究员。</w:t>
      </w:r>
    </w:p>
    <w:p w14:paraId="55A5FCF1" w14:textId="77777777" w:rsidR="00AB60C2" w:rsidRDefault="00000000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三、论坛议题</w:t>
      </w:r>
    </w:p>
    <w:p w14:paraId="1B3D7540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广土众民、地大物博是我国社会的基本样态，乡村现代化是乡村振兴的重要目标。相较于城市，我国乡村社会更能映照空间、区域、地理、人文等“广土”差异，乡村现代化的发展样态也将更加多样化。从理论、经验、政策等层面，全面关照中国社会中乡村现代化的多样形态与差异化模式，进而研究推进落实全面乡村振兴，促进农民农村共同富裕的内在机理，是农村社会学研究领域的重要现实问题和时代命题。</w:t>
      </w:r>
    </w:p>
    <w:p w14:paraId="7E24EA77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农村社会学论坛的讨论和交流包括但不限于以下论题：</w:t>
      </w:r>
    </w:p>
    <w:p w14:paraId="1D1C0AC1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中国式现代化的农业农村基础</w:t>
      </w:r>
    </w:p>
    <w:p w14:paraId="764C955E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全面乡村振兴与多样的乡村现代化的理论与路径</w:t>
      </w:r>
    </w:p>
    <w:p w14:paraId="0AA81AE6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全面乡村振兴的农业农村基础</w:t>
      </w:r>
    </w:p>
    <w:p w14:paraId="36D85113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全面乡村振兴的路径与地方经验</w:t>
      </w:r>
    </w:p>
    <w:p w14:paraId="44748744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农村社区韧性治理</w:t>
      </w:r>
    </w:p>
    <w:p w14:paraId="105E2985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新型农业经营主体培育与农村内生发展</w:t>
      </w:r>
    </w:p>
    <w:p w14:paraId="792AC6E5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农村互助养老模式创新</w:t>
      </w:r>
    </w:p>
    <w:p w14:paraId="3D26E797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农村志愿服务与农村伦理资源价值再造</w:t>
      </w:r>
    </w:p>
    <w:p w14:paraId="08AB9932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农民流动与城乡融合发展</w:t>
      </w:r>
    </w:p>
    <w:p w14:paraId="7858954A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农村教育培训体系与乡村振兴人才</w:t>
      </w:r>
    </w:p>
    <w:p w14:paraId="422C2834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农村创意文化发展</w:t>
      </w:r>
    </w:p>
    <w:p w14:paraId="6FDA9D3F" w14:textId="77777777" w:rsidR="00AB60C2" w:rsidRDefault="00000000">
      <w:pPr>
        <w:pStyle w:val="a6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乡土文化保护与发展</w:t>
      </w:r>
    </w:p>
    <w:p w14:paraId="370F397F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四、论坛时间与地点</w:t>
      </w:r>
    </w:p>
    <w:p w14:paraId="7DEEB622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/>
          <w:kern w:val="0"/>
          <w:sz w:val="24"/>
          <w:szCs w:val="24"/>
        </w:rPr>
        <w:t>202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5</w:t>
      </w:r>
      <w:r>
        <w:rPr>
          <w:rFonts w:ascii="新宋体" w:eastAsia="新宋体" w:hAnsi="新宋体" w:cs="宋体"/>
          <w:kern w:val="0"/>
          <w:sz w:val="24"/>
          <w:szCs w:val="24"/>
        </w:rPr>
        <w:t>年7月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5-6日</w:t>
      </w:r>
      <w:r>
        <w:rPr>
          <w:rFonts w:ascii="新宋体" w:eastAsia="新宋体" w:hAnsi="新宋体" w:cs="宋体"/>
          <w:kern w:val="0"/>
          <w:sz w:val="24"/>
          <w:szCs w:val="24"/>
        </w:rPr>
        <w:t>（拟定），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在西南财经大学举办，</w:t>
      </w:r>
      <w:r>
        <w:rPr>
          <w:rFonts w:ascii="新宋体" w:eastAsia="新宋体" w:hAnsi="新宋体" w:cs="宋体"/>
          <w:kern w:val="0"/>
          <w:sz w:val="24"/>
          <w:szCs w:val="24"/>
        </w:rPr>
        <w:t>会期一天。</w:t>
      </w:r>
    </w:p>
    <w:p w14:paraId="156D3144" w14:textId="77777777" w:rsidR="00AB60C2" w:rsidRDefault="00000000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五、论文要求</w:t>
      </w:r>
    </w:p>
    <w:p w14:paraId="46823B05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Arial" w:hint="eastAsia"/>
          <w:sz w:val="24"/>
          <w:szCs w:val="24"/>
        </w:rPr>
        <w:t>每篇论文只可投递一个论坛，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严禁一稿多投。</w:t>
      </w:r>
    </w:p>
    <w:p w14:paraId="466ECB12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2.参会论文可选择</w:t>
      </w:r>
      <w:r>
        <w:rPr>
          <w:rFonts w:ascii="新宋体" w:eastAsia="新宋体" w:hAnsi="新宋体" w:cs="宋体" w:hint="eastAsia"/>
          <w:b/>
          <w:bCs/>
          <w:kern w:val="0"/>
          <w:sz w:val="24"/>
          <w:szCs w:val="24"/>
          <w:u w:val="single"/>
        </w:rPr>
        <w:t>全文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或</w:t>
      </w:r>
      <w:r>
        <w:rPr>
          <w:rFonts w:ascii="新宋体" w:eastAsia="新宋体" w:hAnsi="新宋体" w:cs="宋体" w:hint="eastAsia"/>
          <w:b/>
          <w:bCs/>
          <w:kern w:val="0"/>
          <w:sz w:val="24"/>
          <w:szCs w:val="24"/>
          <w:u w:val="single"/>
        </w:rPr>
        <w:t>长摘要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两种方式。</w:t>
      </w:r>
    </w:p>
    <w:p w14:paraId="4A753503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新宋体" w:eastAsia="新宋体" w:hAnsi="新宋体" w:cs="宋体" w:hint="eastAsia"/>
          <w:kern w:val="0"/>
          <w:sz w:val="24"/>
          <w:szCs w:val="24"/>
        </w:rPr>
      </w:pPr>
      <w:proofErr w:type="gramStart"/>
      <w:r>
        <w:rPr>
          <w:rFonts w:ascii="新宋体" w:eastAsia="新宋体" w:hAnsi="新宋体" w:cs="宋体" w:hint="eastAsia"/>
          <w:kern w:val="0"/>
          <w:sz w:val="24"/>
          <w:szCs w:val="24"/>
        </w:rPr>
        <w:t>选择长</w:t>
      </w:r>
      <w:proofErr w:type="gramEnd"/>
      <w:r>
        <w:rPr>
          <w:rFonts w:ascii="新宋体" w:eastAsia="新宋体" w:hAnsi="新宋体" w:cs="宋体" w:hint="eastAsia"/>
          <w:kern w:val="0"/>
          <w:sz w:val="24"/>
          <w:szCs w:val="24"/>
        </w:rPr>
        <w:t>摘要的作者，需在回执表格中填写不低于1000字的摘要内容，随回执发送指定邮箱；选择全文的作者，回执表格仅需填写200字左右文章摘要，随回执附全文发送指定邮箱。</w:t>
      </w:r>
    </w:p>
    <w:p w14:paraId="5B6B1239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论文学术规范的要求： </w:t>
      </w:r>
    </w:p>
    <w:p w14:paraId="7DE16C04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>
        <w:rPr>
          <w:rFonts w:ascii="宋体" w:eastAsia="宋体" w:hAnsi="宋体" w:cs="Arial" w:hint="eastAsia"/>
          <w:sz w:val="24"/>
          <w:szCs w:val="24"/>
        </w:rPr>
        <w:t>稿件第一页应包括以下信息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：文章标题、作者姓名、单位、职称、联系电话、通讯地址、电邮地址； </w:t>
      </w:r>
    </w:p>
    <w:p w14:paraId="70D1FC12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>
        <w:rPr>
          <w:rFonts w:ascii="宋体" w:eastAsia="宋体" w:hAnsi="宋体" w:cs="Arial" w:hint="eastAsia"/>
          <w:sz w:val="24"/>
          <w:szCs w:val="24"/>
        </w:rPr>
        <w:t>稿件第二页应包括以下信息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：文章标题、中文摘要，不超过200字、3-5个中文关键词、英文标题、作者姓名的汉语拼音、英文摘要，不超过150字；          </w:t>
      </w:r>
    </w:p>
    <w:p w14:paraId="172DFEA4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</w:t>
      </w:r>
      <w:r>
        <w:rPr>
          <w:rFonts w:ascii="宋体" w:eastAsia="宋体" w:hAnsi="宋体" w:cs="Arial" w:hint="eastAsia"/>
          <w:sz w:val="24"/>
          <w:szCs w:val="24"/>
        </w:rPr>
        <w:t>文章凡采用他人成说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，务必加注说明。论文排版格式参考《社会学研究》的相关要求；</w:t>
      </w:r>
    </w:p>
    <w:p w14:paraId="5F3DAC5F" w14:textId="77777777" w:rsidR="00AB60C2" w:rsidRDefault="00000000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（4）</w:t>
      </w:r>
      <w:r>
        <w:rPr>
          <w:rFonts w:ascii="宋体" w:eastAsia="宋体" w:hAnsi="宋体" w:cs="Arial" w:hint="eastAsia"/>
          <w:sz w:val="24"/>
          <w:szCs w:val="24"/>
        </w:rPr>
        <w:t>文章原则上不超过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20000字。   </w:t>
      </w:r>
    </w:p>
    <w:p w14:paraId="00A843A9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</w:pPr>
      <w:r>
        <w:rPr>
          <w:rFonts w:ascii="新宋体" w:eastAsia="新宋体" w:hAnsi="新宋体" w:cs="宋体"/>
          <w:b/>
          <w:bCs/>
          <w:kern w:val="0"/>
          <w:sz w:val="24"/>
          <w:szCs w:val="24"/>
        </w:rPr>
        <w:t> </w:t>
      </w:r>
      <w:r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六、论文提交的时间和方式</w:t>
      </w:r>
    </w:p>
    <w:p w14:paraId="35323BA2" w14:textId="600955BF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有意参会者请填写</w:t>
      </w:r>
      <w:r>
        <w:rPr>
          <w:rFonts w:ascii="新宋体" w:eastAsia="新宋体" w:hAnsi="新宋体" w:cs="宋体" w:hint="eastAsia"/>
          <w:kern w:val="0"/>
          <w:sz w:val="24"/>
          <w:szCs w:val="24"/>
          <w:u w:val="single"/>
        </w:rPr>
        <w:t>回执（见附件）</w:t>
      </w:r>
      <w:r w:rsidR="001B312E">
        <w:rPr>
          <w:rFonts w:ascii="新宋体" w:eastAsia="新宋体" w:hAnsi="新宋体" w:cs="宋体" w:hint="eastAsia"/>
          <w:kern w:val="0"/>
          <w:sz w:val="24"/>
          <w:szCs w:val="24"/>
        </w:rPr>
        <w:t>和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全文请于</w:t>
      </w:r>
      <w:r>
        <w:rPr>
          <w:rFonts w:ascii="新宋体" w:eastAsia="新宋体" w:hAnsi="新宋体" w:cs="宋体" w:hint="eastAsia"/>
          <w:bCs/>
          <w:kern w:val="0"/>
          <w:sz w:val="24"/>
          <w:szCs w:val="24"/>
        </w:rPr>
        <w:t>2025年5月29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日前通过电子邮件发送本论坛专用邮箱。邮箱地址：</w:t>
      </w:r>
      <w:r>
        <w:rPr>
          <w:rFonts w:ascii="宋体" w:eastAsia="宋体" w:hAnsi="宋体" w:cs="宋体" w:hint="eastAsia"/>
          <w:kern w:val="0"/>
          <w:sz w:val="24"/>
          <w:szCs w:val="24"/>
        </w:rPr>
        <w:t>ncshx2025@126.com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。另，回执和论文请以A4纸页面电子文本方式提交（请以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WORD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文档形式作为附件，邮件和文档主题请以“年会征文+作者姓名”方式命名）。</w:t>
      </w:r>
    </w:p>
    <w:p w14:paraId="2390F332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lastRenderedPageBreak/>
        <w:t>论坛主办者将根据提交论文（或长摘要）质量确定与会和发言的代表，报中国社会学会秘书处审核后发出正式邀请函。</w:t>
      </w:r>
    </w:p>
    <w:p w14:paraId="059D4515" w14:textId="77777777" w:rsidR="00AB60C2" w:rsidRDefault="00000000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七、论坛联系人</w:t>
      </w:r>
    </w:p>
    <w:p w14:paraId="30B3DCA4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徐杰，15828663035，四川省社会科学院社会学研究所；</w:t>
      </w:r>
    </w:p>
    <w:p w14:paraId="43E5D14E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罗木散，18811581378，四川省社会科学院社会学研究所</w:t>
      </w:r>
    </w:p>
    <w:p w14:paraId="106CEF5E" w14:textId="77777777" w:rsidR="00AB60C2" w:rsidRDefault="00000000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电子邮箱：ncshx2025@126.com</w:t>
      </w:r>
    </w:p>
    <w:p w14:paraId="660F6DEB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                                 中国社会学</w:t>
      </w:r>
      <w:proofErr w:type="gramStart"/>
      <w:r>
        <w:rPr>
          <w:rFonts w:ascii="新宋体" w:eastAsia="新宋体" w:hAnsi="新宋体" w:cs="宋体" w:hint="eastAsia"/>
          <w:kern w:val="0"/>
          <w:sz w:val="24"/>
          <w:szCs w:val="24"/>
        </w:rPr>
        <w:t>会农村</w:t>
      </w:r>
      <w:proofErr w:type="gramEnd"/>
      <w:r>
        <w:rPr>
          <w:rFonts w:ascii="新宋体" w:eastAsia="新宋体" w:hAnsi="新宋体" w:cs="宋体" w:hint="eastAsia"/>
          <w:kern w:val="0"/>
          <w:sz w:val="24"/>
          <w:szCs w:val="24"/>
        </w:rPr>
        <w:t>社会学专业委员会</w:t>
      </w:r>
    </w:p>
    <w:p w14:paraId="52AC686C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四川省社会科学院社会学研究所</w:t>
      </w:r>
    </w:p>
    <w:p w14:paraId="6810577B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中国社科院社会学研究所农村研究室</w:t>
      </w:r>
    </w:p>
    <w:p w14:paraId="14C14D91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吉林大学哲学社会学院</w:t>
      </w:r>
    </w:p>
    <w:p w14:paraId="1EE636BD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华中农业大学农村社会建设与管理研究中心</w:t>
      </w:r>
    </w:p>
    <w:p w14:paraId="58C70BC5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中国人民大学社会学理论与方法研究中心</w:t>
      </w:r>
    </w:p>
    <w:p w14:paraId="1CBDB44A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中国农业大学人文与发展学院</w:t>
      </w:r>
    </w:p>
    <w:p w14:paraId="27C6DE60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华东理工大学社会学系</w:t>
      </w:r>
    </w:p>
    <w:p w14:paraId="0BA0CD97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《求索》杂志社</w:t>
      </w:r>
    </w:p>
    <w:p w14:paraId="0AC3795A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华中科技大学中国乡村治理研究中心</w:t>
      </w:r>
    </w:p>
    <w:p w14:paraId="220BEAAA" w14:textId="77777777" w:rsidR="00AB60C2" w:rsidRDefault="00000000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2025年</w:t>
      </w:r>
      <w:r>
        <w:rPr>
          <w:rFonts w:ascii="新宋体" w:eastAsia="新宋体" w:hAnsi="新宋体" w:cs="宋体"/>
          <w:kern w:val="0"/>
          <w:sz w:val="24"/>
          <w:szCs w:val="24"/>
        </w:rPr>
        <w:t>5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月7日</w:t>
      </w:r>
    </w:p>
    <w:p w14:paraId="2931404C" w14:textId="77777777" w:rsidR="00AB60C2" w:rsidRDefault="00AB60C2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0AE54340" w14:textId="77777777" w:rsidR="00AB60C2" w:rsidRDefault="00000000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（回执请2025年5月29日前发回上述邮箱ncshx2025@126.com）：</w:t>
      </w:r>
    </w:p>
    <w:p w14:paraId="34D02072" w14:textId="77777777" w:rsidR="00AB60C2" w:rsidRDefault="00000000">
      <w:pPr>
        <w:widowControl/>
        <w:wordWrap w:val="0"/>
        <w:spacing w:before="100" w:beforeAutospacing="1" w:after="100" w:afterAutospacing="1" w:line="360" w:lineRule="atLeast"/>
        <w:ind w:firstLine="435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计划参会回执表</w:t>
      </w:r>
    </w:p>
    <w:tbl>
      <w:tblPr>
        <w:tblW w:w="90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843"/>
        <w:gridCol w:w="1616"/>
        <w:gridCol w:w="1232"/>
        <w:gridCol w:w="1533"/>
        <w:gridCol w:w="2005"/>
      </w:tblGrid>
      <w:tr w:rsidR="00AB60C2" w14:paraId="2C25B5C3" w14:textId="77777777">
        <w:trPr>
          <w:trHeight w:val="55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1EEF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参会人员姓名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ABA7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632E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60B5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F68E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8F80" w14:textId="77777777" w:rsidR="00AB60C2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提交论文题目 </w:t>
            </w:r>
          </w:p>
        </w:tc>
      </w:tr>
      <w:tr w:rsidR="00AB60C2" w14:paraId="4EE432EE" w14:textId="77777777">
        <w:trPr>
          <w:trHeight w:val="37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4C33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2983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A7D8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6CD6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CDB6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1C9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0C2" w14:paraId="5E743635" w14:textId="77777777">
        <w:trPr>
          <w:trHeight w:val="556"/>
          <w:jc w:val="center"/>
        </w:trPr>
        <w:tc>
          <w:tcPr>
            <w:tcW w:w="90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A37C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论文长摘要（1000字）</w:t>
            </w:r>
          </w:p>
        </w:tc>
      </w:tr>
      <w:tr w:rsidR="00AB60C2" w14:paraId="79E04BC5" w14:textId="77777777">
        <w:trPr>
          <w:trHeight w:val="770"/>
          <w:jc w:val="center"/>
        </w:trPr>
        <w:tc>
          <w:tcPr>
            <w:tcW w:w="90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6AE8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1D5FC0FE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7A1FB0F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1BBF875A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14:paraId="7E56270A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F3FB1E0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48D6FCC5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12B0409B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43A5DF7D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565092EA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51100458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328F517" w14:textId="77777777" w:rsidR="00AB60C2" w:rsidRDefault="0000000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1F39515F" w14:textId="77777777" w:rsidR="00AB60C2" w:rsidRDefault="00AB60C2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C4EB3D2" w14:textId="77777777" w:rsidR="00AB60C2" w:rsidRDefault="00AB60C2">
      <w:pPr>
        <w:widowControl/>
        <w:snapToGrid w:val="0"/>
        <w:spacing w:beforeLines="30" w:before="93" w:line="380" w:lineRule="exact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2CE5157" w14:textId="77777777" w:rsidR="00AB60C2" w:rsidRDefault="00AB60C2">
      <w:pPr>
        <w:rPr>
          <w:rFonts w:ascii="黑体" w:eastAsia="黑体" w:hAnsi="黑体" w:cs="宋体" w:hint="eastAsia"/>
          <w:kern w:val="0"/>
          <w:sz w:val="32"/>
          <w:szCs w:val="32"/>
        </w:rPr>
      </w:pPr>
    </w:p>
    <w:sectPr w:rsidR="00AB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F9D"/>
    <w:multiLevelType w:val="multilevel"/>
    <w:tmpl w:val="06981F9D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110592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0E636B"/>
    <w:rsid w:val="001B312E"/>
    <w:rsid w:val="002427FD"/>
    <w:rsid w:val="00AB60C2"/>
    <w:rsid w:val="024318C6"/>
    <w:rsid w:val="14514702"/>
    <w:rsid w:val="15636C27"/>
    <w:rsid w:val="19483201"/>
    <w:rsid w:val="1D390DA3"/>
    <w:rsid w:val="20931C4F"/>
    <w:rsid w:val="27C9064C"/>
    <w:rsid w:val="2C561EEC"/>
    <w:rsid w:val="370E636B"/>
    <w:rsid w:val="3A893A70"/>
    <w:rsid w:val="436B2C00"/>
    <w:rsid w:val="4CA46E0E"/>
    <w:rsid w:val="533E5C0B"/>
    <w:rsid w:val="648D5F82"/>
    <w:rsid w:val="6D335105"/>
    <w:rsid w:val="76D27B57"/>
    <w:rsid w:val="7A342CD0"/>
    <w:rsid w:val="7AB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B1CC1"/>
  <w15:docId w15:val="{A6D9A0AE-739D-4243-B324-E8B1457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</dc:creator>
  <cp:lastModifiedBy>SongYU</cp:lastModifiedBy>
  <cp:revision>2</cp:revision>
  <dcterms:created xsi:type="dcterms:W3CDTF">2025-05-07T14:38:00Z</dcterms:created>
  <dcterms:modified xsi:type="dcterms:W3CDTF">2025-05-15T03:56:00Z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C78CC1CEE4904258A69EA9412A49275B_11</vt:lpwstr>
  </property>
  <property fmtid="{D5CDD505-2E9C-101B-9397-08002B2CF9AE}" pid="4" name="KSOTemplateDocerSaveRecord">
    <vt:lpwstr>eyJoZGlkIjoiMTg1NmM2NjAzMjVkODA4ZThiODJiYzNkOTFmNjRlOTEiLCJ1c2VySWQiOiI1ODAxMjk0NjIifQ==</vt:lpwstr>
  </property>
</Properties>
</file>