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仿宋_GB2312" w:hAnsi="仿宋_GB2312" w:eastAsia="仿宋_GB2312" w:cs="仿宋_GB2312"/>
          <w:b/>
          <w:bCs/>
          <w:color w:val="000000"/>
          <w:kern w:val="0"/>
          <w:sz w:val="40"/>
          <w:szCs w:val="40"/>
          <w:lang w:val="en-US" w:eastAsia="zh-CN" w:bidi="ar-SA"/>
        </w:rPr>
      </w:pPr>
      <w:r>
        <w:rPr>
          <w:rFonts w:hint="eastAsia" w:ascii="仿宋_GB2312" w:hAnsi="仿宋_GB2312" w:eastAsia="仿宋_GB2312" w:cs="仿宋_GB2312"/>
          <w:b/>
          <w:bCs/>
          <w:color w:val="000000"/>
          <w:kern w:val="0"/>
          <w:sz w:val="40"/>
          <w:szCs w:val="40"/>
          <w:lang w:val="en-US" w:eastAsia="zh-CN" w:bidi="ar-SA"/>
        </w:rPr>
        <w:t>【2022年社会学年会】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仿宋_GB2312" w:hAnsi="仿宋_GB2312" w:eastAsia="仿宋_GB2312" w:cs="仿宋_GB2312"/>
          <w:b/>
          <w:bCs/>
          <w:color w:val="000000"/>
          <w:kern w:val="0"/>
          <w:sz w:val="40"/>
          <w:szCs w:val="40"/>
          <w:lang w:val="en-US" w:eastAsia="zh-CN" w:bidi="ar-SA"/>
        </w:rPr>
      </w:pPr>
      <w:r>
        <w:rPr>
          <w:rFonts w:hint="eastAsia" w:ascii="仿宋_GB2312" w:hAnsi="仿宋_GB2312" w:eastAsia="仿宋_GB2312" w:cs="仿宋_GB2312"/>
          <w:b/>
          <w:bCs/>
          <w:color w:val="000000"/>
          <w:kern w:val="0"/>
          <w:sz w:val="40"/>
          <w:szCs w:val="40"/>
          <w:lang w:val="en-US" w:eastAsia="zh-CN" w:bidi="ar-SA"/>
        </w:rPr>
        <w:t>新征程 新阶层 新奉献：中国农民工城乡流动的社会学研究论坛征文通知</w:t>
      </w:r>
    </w:p>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各位学界同仁：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中国社会学会将于2022年7月15日至17日在厦门大学举办主题为“中国社会发展新阶段与社会学新使命”的学术年会。经中国社会学会批准，由广州市社会工作学会和广州粤穗社会工作事务所联合承办</w:t>
      </w:r>
      <w:r>
        <w:rPr>
          <w:rFonts w:hint="eastAsia" w:ascii="仿宋_GB2312" w:hAnsi="仿宋_GB2312" w:eastAsia="仿宋_GB2312" w:cs="仿宋_GB2312"/>
          <w:b/>
          <w:bCs/>
          <w:color w:val="000000"/>
          <w:kern w:val="0"/>
          <w:sz w:val="28"/>
          <w:szCs w:val="28"/>
          <w:lang w:val="en-US" w:eastAsia="zh-CN" w:bidi="ar-SA"/>
        </w:rPr>
        <w:t>“新征程 新阶层 新奉献：中国农民工城乡流动的社会学研究”</w:t>
      </w:r>
      <w:r>
        <w:rPr>
          <w:rFonts w:hint="eastAsia" w:ascii="仿宋_GB2312" w:hAnsi="仿宋_GB2312" w:eastAsia="仿宋_GB2312" w:cs="仿宋_GB2312"/>
          <w:color w:val="000000"/>
          <w:kern w:val="0"/>
          <w:sz w:val="28"/>
          <w:szCs w:val="28"/>
          <w:lang w:val="en-US" w:eastAsia="zh-CN" w:bidi="ar-SA"/>
        </w:rPr>
        <w:t>分论坛，本论坛将围绕新时代如何进一步调动广大新产业工人的积极性、主动性和创造性，为实现“两个一百年”奋斗目标，实现中华民族伟大复兴的中国梦更好地发挥产业工人阶层的主力军作用，提升企业（工会）社会工作者专业化、职业化和本土化，助力新产业工人在新时代有新担当新奉献等方面展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现面向全国征文论文，诚邀各位学界同仁不吝赐稿，期盼学界同仁踊跃投稿，参与研讨。</w:t>
      </w:r>
    </w:p>
    <w:p>
      <w:pPr>
        <w:keepNext w:val="0"/>
        <w:keepLines w:val="0"/>
        <w:pageBreakBefore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一、论坛主要议题</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1.中国农民工的社会流动问题研究综述</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2.农村劳动管理流动现象的社会学分析</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3.新生代农民工市民化策略</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4.新就业形态下劳动关系于社会工作介入研究</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6.服务“三新”，增强“三性”，彰显统战价值追求</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7.返乡农民工创业行为与创业意愿分析</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8.企业社会工作在新时代产业工人队伍建设中作用的发挥</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9.新的社会阶层人士的统战工作研究</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10.新产业工人的统战统战工作研究</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11.新产业工人阶层的权益保障问题与社会工作介入研究</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12.新时期社会工作在新产业工人服务的担当与作用</w:t>
      </w:r>
    </w:p>
    <w:p>
      <w:pPr>
        <w:keepNext w:val="0"/>
        <w:keepLines w:val="0"/>
        <w:pageBreakBefore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b/>
          <w:bCs/>
          <w:color w:val="000000"/>
          <w:kern w:val="0"/>
          <w:sz w:val="28"/>
          <w:szCs w:val="28"/>
          <w:lang w:val="en-US" w:eastAsia="zh-CN" w:bidi="ar-SA"/>
        </w:rPr>
        <w:t>说明：</w:t>
      </w:r>
      <w:r>
        <w:rPr>
          <w:rFonts w:hint="eastAsia" w:ascii="仿宋_GB2312" w:hAnsi="仿宋_GB2312" w:eastAsia="仿宋_GB2312" w:cs="仿宋_GB2312"/>
          <w:color w:val="000000"/>
          <w:kern w:val="0"/>
          <w:sz w:val="28"/>
          <w:szCs w:val="28"/>
          <w:lang w:val="en-US" w:eastAsia="zh-CN" w:bidi="ar-SA"/>
        </w:rPr>
        <w:t>“参考选题”仅为选题提供参考，投稿者可从不同层面、不同视角确定具体论文题目。凡被论坛录用的文章，将被收录到《新征程 新阶层 新奉献：中国农民工城乡流动的社会学研究论文集》中，论坛主办者将根据提交论文质量确定与会和发言的代表。</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000000"/>
          <w:kern w:val="0"/>
          <w:sz w:val="32"/>
          <w:szCs w:val="32"/>
          <w:lang w:val="en-US" w:eastAsia="zh-CN" w:bidi="ar-SA"/>
        </w:rPr>
      </w:pPr>
    </w:p>
    <w:p>
      <w:pPr>
        <w:keepNext w:val="0"/>
        <w:keepLines w:val="0"/>
        <w:pageBreakBefore w:val="0"/>
        <w:numPr>
          <w:ilvl w:val="0"/>
          <w:numId w:val="1"/>
        </w:numPr>
        <w:kinsoku/>
        <w:wordWrap/>
        <w:overflowPunct/>
        <w:topLinePunct w:val="0"/>
        <w:autoSpaceDE/>
        <w:autoSpaceDN/>
        <w:bidi w:val="0"/>
        <w:adjustRightInd/>
        <w:snapToGrid/>
        <w:ind w:firstLine="643" w:firstLineChars="200"/>
        <w:textAlignment w:val="auto"/>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论文投稿要求及学术规范</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1.提交的论文应未在正式出版物发表过。</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2.稿件第一页应包括以下信息：文章标题、作者姓名、单位、职称、联系电话、通讯地址、电子邮件地址。</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3.稿件第二页应包括以下信息：文章标题、中文摘要（不超过200字）、3-5个中文关键词。</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4.文章凡采用他人观点务必加注说明。在引文后加括号注明作者、出版年份及页码，详细文献出处作为参考文献列于文后，以作者、出版年份、书（或文章）名、出版单位（或期刊名）、出版地点排序。参考文献按作者姓氏首字母依A－Z顺序分中、英文两部分排列，中文文献在前，英文文献在后。引文中英文部分，专著名用斜体，论文题目写入“”号内。作者自己的说明页下注体现。</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5.论文篇幅一般不超过12000字。</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6.特别规定：每篇论文只可投递一个论坛。严禁一稿多投。一稿多投的论文将不能参加年会的优秀论文评选。</w:t>
      </w:r>
    </w:p>
    <w:p>
      <w:pPr>
        <w:keepNext w:val="0"/>
        <w:keepLines w:val="0"/>
        <w:pageBreakBefore w:val="0"/>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color w:val="000000"/>
          <w:kern w:val="0"/>
          <w:sz w:val="28"/>
          <w:szCs w:val="28"/>
          <w:lang w:val="en-US" w:eastAsia="zh-CN" w:bidi="ar-SA"/>
        </w:rPr>
      </w:pPr>
    </w:p>
    <w:p>
      <w:pPr>
        <w:keepNext w:val="0"/>
        <w:keepLines w:val="0"/>
        <w:pageBreakBefore w:val="0"/>
        <w:numPr>
          <w:ilvl w:val="0"/>
          <w:numId w:val="1"/>
        </w:numPr>
        <w:kinsoku/>
        <w:wordWrap/>
        <w:overflowPunct/>
        <w:topLinePunct w:val="0"/>
        <w:autoSpaceDE/>
        <w:autoSpaceDN/>
        <w:bidi w:val="0"/>
        <w:adjustRightInd/>
        <w:snapToGrid/>
        <w:ind w:left="0" w:leftChars="0" w:firstLine="643" w:firstLineChars="200"/>
        <w:textAlignment w:val="auto"/>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论文提交方式和截止时间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562" w:firstLineChars="200"/>
        <w:jc w:val="both"/>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b/>
          <w:bCs/>
          <w:color w:val="000000"/>
          <w:kern w:val="0"/>
          <w:sz w:val="28"/>
          <w:szCs w:val="28"/>
          <w:lang w:val="en-US" w:eastAsia="zh-CN" w:bidi="ar-SA"/>
        </w:rPr>
        <w:t>提交方式：</w:t>
      </w:r>
      <w:r>
        <w:rPr>
          <w:rFonts w:hint="eastAsia" w:ascii="仿宋_GB2312" w:hAnsi="仿宋_GB2312" w:eastAsia="仿宋_GB2312" w:cs="仿宋_GB2312"/>
          <w:color w:val="000000"/>
          <w:kern w:val="0"/>
          <w:sz w:val="28"/>
          <w:szCs w:val="28"/>
          <w:lang w:val="en-US" w:eastAsia="zh-CN" w:bidi="ar-SA"/>
        </w:rPr>
        <w:t>论文摘要及论文全文，请以A4纸页面电子文本方式提交（请以WORD文档形式作为附件，邮件和文档主题请以“社会学年会征文+作者姓名”方式命名）。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562" w:firstLineChars="200"/>
        <w:jc w:val="both"/>
        <w:textAlignment w:val="auto"/>
        <w:rPr>
          <w:rFonts w:hint="eastAsia" w:ascii="仿宋_GB2312" w:hAnsi="仿宋_GB2312" w:eastAsia="仿宋_GB2312" w:cs="仿宋_GB2312"/>
          <w:b/>
          <w:bCs/>
          <w:color w:val="000000"/>
          <w:kern w:val="0"/>
          <w:sz w:val="28"/>
          <w:szCs w:val="28"/>
          <w:lang w:val="en-US" w:eastAsia="zh-CN" w:bidi="ar-SA"/>
        </w:rPr>
      </w:pPr>
      <w:r>
        <w:rPr>
          <w:rFonts w:hint="eastAsia" w:ascii="仿宋_GB2312" w:hAnsi="仿宋_GB2312" w:eastAsia="仿宋_GB2312" w:cs="仿宋_GB2312"/>
          <w:b/>
          <w:bCs/>
          <w:color w:val="000000"/>
          <w:kern w:val="0"/>
          <w:sz w:val="28"/>
          <w:szCs w:val="28"/>
          <w:lang w:val="en-US" w:eastAsia="zh-CN" w:bidi="ar-SA"/>
        </w:rPr>
        <w:t>提交时间：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tLeast"/>
        <w:ind w:left="0" w:right="0" w:firstLine="560" w:firstLineChars="200"/>
        <w:jc w:val="both"/>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（1）请于</w:t>
      </w:r>
      <w:r>
        <w:rPr>
          <w:rFonts w:hint="eastAsia" w:ascii="仿宋_GB2312" w:hAnsi="仿宋_GB2312" w:eastAsia="仿宋_GB2312" w:cs="仿宋_GB2312"/>
          <w:b/>
          <w:bCs/>
          <w:color w:val="000000"/>
          <w:kern w:val="0"/>
          <w:sz w:val="28"/>
          <w:szCs w:val="28"/>
          <w:lang w:val="en-US" w:eastAsia="zh-CN" w:bidi="ar-SA"/>
        </w:rPr>
        <w:t>2022年5月7日</w:t>
      </w:r>
      <w:r>
        <w:rPr>
          <w:rFonts w:hint="eastAsia" w:ascii="仿宋_GB2312" w:hAnsi="仿宋_GB2312" w:eastAsia="仿宋_GB2312" w:cs="仿宋_GB2312"/>
          <w:color w:val="000000"/>
          <w:kern w:val="0"/>
          <w:sz w:val="28"/>
          <w:szCs w:val="28"/>
          <w:lang w:val="en-US" w:eastAsia="zh-CN" w:bidi="ar-SA"/>
        </w:rPr>
        <w:t>之前将参会回执电子版发回（回执见附件1）；</w:t>
      </w:r>
    </w:p>
    <w:p>
      <w:pPr>
        <w:pStyle w:val="3"/>
        <w:keepNext w:val="0"/>
        <w:keepLines w:val="0"/>
        <w:pageBreakBefore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（2）请于</w:t>
      </w:r>
      <w:r>
        <w:rPr>
          <w:rFonts w:hint="eastAsia" w:ascii="仿宋_GB2312" w:hAnsi="仿宋_GB2312" w:eastAsia="仿宋_GB2312" w:cs="仿宋_GB2312"/>
          <w:b/>
          <w:bCs/>
          <w:color w:val="000000"/>
          <w:kern w:val="0"/>
          <w:sz w:val="28"/>
          <w:szCs w:val="28"/>
          <w:lang w:val="en-US" w:eastAsia="zh-CN" w:bidi="ar-SA"/>
        </w:rPr>
        <w:t>2022年5月15日</w:t>
      </w:r>
      <w:r>
        <w:rPr>
          <w:rFonts w:hint="eastAsia" w:ascii="仿宋_GB2312" w:hAnsi="仿宋_GB2312" w:eastAsia="仿宋_GB2312" w:cs="仿宋_GB2312"/>
          <w:color w:val="000000"/>
          <w:kern w:val="0"/>
          <w:sz w:val="28"/>
          <w:szCs w:val="28"/>
          <w:lang w:val="en-US" w:eastAsia="zh-CN" w:bidi="ar-SA"/>
        </w:rPr>
        <w:t>前，将论文全文电子版发送到以下信箱：</w:t>
      </w:r>
      <w:r>
        <w:rPr>
          <w:rFonts w:hint="eastAsia" w:ascii="仿宋_GB2312" w:hAnsi="仿宋_GB2312" w:eastAsia="仿宋_GB2312" w:cs="仿宋_GB2312"/>
          <w:color w:val="000000"/>
          <w:kern w:val="0"/>
          <w:sz w:val="28"/>
          <w:szCs w:val="28"/>
          <w:lang w:val="en-US" w:eastAsia="zh-CN" w:bidi="ar-SA"/>
        </w:rPr>
        <w:fldChar w:fldCharType="begin"/>
      </w:r>
      <w:r>
        <w:rPr>
          <w:rFonts w:hint="eastAsia" w:ascii="仿宋_GB2312" w:hAnsi="仿宋_GB2312" w:eastAsia="仿宋_GB2312" w:cs="仿宋_GB2312"/>
          <w:color w:val="000000"/>
          <w:kern w:val="0"/>
          <w:sz w:val="28"/>
          <w:szCs w:val="28"/>
          <w:lang w:val="en-US" w:eastAsia="zh-CN" w:bidi="ar-SA"/>
        </w:rPr>
        <w:instrText xml:space="preserve"> HYPERLINK "mailto:365027518@qq.com。" </w:instrText>
      </w:r>
      <w:r>
        <w:rPr>
          <w:rFonts w:hint="eastAsia" w:ascii="仿宋_GB2312" w:hAnsi="仿宋_GB2312" w:eastAsia="仿宋_GB2312" w:cs="仿宋_GB2312"/>
          <w:color w:val="000000"/>
          <w:kern w:val="0"/>
          <w:sz w:val="28"/>
          <w:szCs w:val="28"/>
          <w:lang w:val="en-US" w:eastAsia="zh-CN" w:bidi="ar-SA"/>
        </w:rPr>
        <w:fldChar w:fldCharType="separate"/>
      </w:r>
      <w:r>
        <w:rPr>
          <w:rStyle w:val="8"/>
          <w:rFonts w:hint="eastAsia" w:ascii="仿宋_GB2312" w:hAnsi="仿宋_GB2312" w:eastAsia="仿宋_GB2312" w:cs="仿宋_GB2312"/>
          <w:color w:val="000000"/>
          <w:kern w:val="0"/>
          <w:sz w:val="28"/>
          <w:szCs w:val="28"/>
          <w:lang w:val="en-US" w:eastAsia="zh-CN" w:bidi="ar-SA"/>
        </w:rPr>
        <w:t>365027518@qq.com</w:t>
      </w:r>
      <w:r>
        <w:rPr>
          <w:rFonts w:hint="eastAsia" w:ascii="仿宋_GB2312" w:hAnsi="仿宋_GB2312" w:eastAsia="仿宋_GB2312" w:cs="仿宋_GB2312"/>
          <w:color w:val="000000"/>
          <w:kern w:val="0"/>
          <w:sz w:val="28"/>
          <w:szCs w:val="28"/>
          <w:lang w:val="en-US" w:eastAsia="zh-CN" w:bidi="ar-SA"/>
        </w:rPr>
        <w:fldChar w:fldCharType="end"/>
      </w:r>
    </w:p>
    <w:p>
      <w:pPr>
        <w:pStyle w:val="3"/>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kern w:val="0"/>
          <w:sz w:val="32"/>
          <w:szCs w:val="32"/>
          <w:lang w:val="en-US" w:eastAsia="zh-CN" w:bidi="ar-SA"/>
        </w:rPr>
      </w:pP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ind w:leftChars="0" w:firstLine="643" w:firstLineChars="200"/>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四、其他信息</w:t>
      </w:r>
    </w:p>
    <w:p>
      <w:pPr>
        <w:keepNext w:val="0"/>
        <w:keepLines w:val="0"/>
        <w:pageBreakBefore w:val="0"/>
        <w:numPr>
          <w:ilvl w:val="0"/>
          <w:numId w:val="0"/>
        </w:numPr>
        <w:kinsoku/>
        <w:wordWrap/>
        <w:overflowPunct/>
        <w:topLinePunct w:val="0"/>
        <w:autoSpaceDE/>
        <w:autoSpaceDN/>
        <w:bidi w:val="0"/>
        <w:adjustRightInd/>
        <w:snapToGrid/>
        <w:ind w:leftChars="0" w:firstLine="562" w:firstLineChars="200"/>
        <w:textAlignment w:val="auto"/>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b/>
          <w:bCs/>
          <w:color w:val="000000"/>
          <w:kern w:val="0"/>
          <w:sz w:val="28"/>
          <w:szCs w:val="28"/>
          <w:lang w:val="en-US" w:eastAsia="zh-CN" w:bidi="ar-SA"/>
        </w:rPr>
        <w:t>论坛时间：</w:t>
      </w:r>
      <w:r>
        <w:rPr>
          <w:rFonts w:hint="eastAsia" w:ascii="仿宋_GB2312" w:hAnsi="仿宋_GB2312" w:eastAsia="仿宋_GB2312" w:cs="仿宋_GB2312"/>
          <w:color w:val="000000"/>
          <w:kern w:val="0"/>
          <w:sz w:val="28"/>
          <w:szCs w:val="28"/>
          <w:lang w:val="en-US" w:eastAsia="zh-CN" w:bidi="ar-SA"/>
        </w:rPr>
        <w:t>2022年7月15-17日</w:t>
      </w:r>
      <w:r>
        <w:rPr>
          <w:rFonts w:hint="eastAsia" w:ascii="仿宋_GB2312" w:hAnsi="仿宋_GB2312" w:eastAsia="仿宋_GB2312" w:cs="仿宋_GB2312"/>
          <w:b w:val="0"/>
          <w:bCs w:val="0"/>
          <w:color w:val="000000"/>
          <w:kern w:val="0"/>
          <w:sz w:val="28"/>
          <w:szCs w:val="28"/>
          <w:lang w:val="en-US" w:eastAsia="zh-CN" w:bidi="ar-SA"/>
        </w:rPr>
        <w:t>（具体日期待定）</w:t>
      </w:r>
      <w:r>
        <w:rPr>
          <w:rFonts w:hint="eastAsia" w:ascii="仿宋_GB2312" w:hAnsi="仿宋_GB2312" w:eastAsia="仿宋_GB2312" w:cs="仿宋_GB2312"/>
          <w:color w:val="000000"/>
          <w:kern w:val="0"/>
          <w:sz w:val="28"/>
          <w:szCs w:val="28"/>
          <w:lang w:val="en-US" w:eastAsia="zh-CN" w:bidi="ar-SA"/>
        </w:rPr>
        <w:t>，由年会组委会统一安排</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firstLine="562" w:firstLineChars="200"/>
        <w:textAlignment w:val="auto"/>
        <w:rPr>
          <w:rFonts w:hint="default" w:ascii="仿宋_GB2312" w:hAnsi="仿宋_GB2312" w:eastAsia="仿宋_GB2312" w:cs="仿宋_GB2312"/>
          <w:b/>
          <w:bCs/>
          <w:color w:val="000000"/>
          <w:kern w:val="0"/>
          <w:sz w:val="28"/>
          <w:szCs w:val="28"/>
          <w:lang w:val="en-US" w:eastAsia="zh-CN" w:bidi="ar-SA"/>
        </w:rPr>
      </w:pPr>
      <w:r>
        <w:rPr>
          <w:rFonts w:hint="eastAsia" w:ascii="仿宋_GB2312" w:hAnsi="仿宋_GB2312" w:eastAsia="仿宋_GB2312" w:cs="仿宋_GB2312"/>
          <w:b/>
          <w:bCs/>
          <w:color w:val="000000"/>
          <w:kern w:val="0"/>
          <w:sz w:val="28"/>
          <w:szCs w:val="28"/>
          <w:lang w:val="en-US" w:eastAsia="zh-CN" w:bidi="ar-SA"/>
        </w:rPr>
        <w:t>论坛地点：</w:t>
      </w:r>
      <w:r>
        <w:rPr>
          <w:rFonts w:hint="eastAsia" w:ascii="仿宋_GB2312" w:hAnsi="仿宋_GB2312" w:eastAsia="仿宋_GB2312" w:cs="仿宋_GB2312"/>
          <w:color w:val="000000"/>
          <w:kern w:val="0"/>
          <w:sz w:val="28"/>
          <w:szCs w:val="28"/>
          <w:lang w:val="en-US" w:eastAsia="zh-CN" w:bidi="ar-SA"/>
        </w:rPr>
        <w:t>厦门大学</w:t>
      </w:r>
      <w:r>
        <w:rPr>
          <w:rFonts w:hint="eastAsia" w:ascii="仿宋_GB2312" w:hAnsi="仿宋_GB2312" w:eastAsia="仿宋_GB2312" w:cs="仿宋_GB2312"/>
          <w:b w:val="0"/>
          <w:bCs w:val="0"/>
          <w:color w:val="000000"/>
          <w:kern w:val="0"/>
          <w:sz w:val="28"/>
          <w:szCs w:val="28"/>
          <w:lang w:val="en-US" w:eastAsia="zh-CN" w:bidi="ar-SA"/>
        </w:rPr>
        <w:t>（具体地点待定）</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ind w:firstLine="562"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b/>
          <w:bCs/>
          <w:color w:val="000000"/>
          <w:kern w:val="0"/>
          <w:sz w:val="28"/>
          <w:szCs w:val="28"/>
          <w:lang w:val="en-US" w:eastAsia="zh-CN" w:bidi="ar-SA"/>
        </w:rPr>
        <w:t>论坛负责人：</w:t>
      </w:r>
      <w:r>
        <w:rPr>
          <w:rFonts w:hint="eastAsia" w:ascii="仿宋_GB2312" w:hAnsi="仿宋_GB2312" w:eastAsia="仿宋_GB2312" w:cs="仿宋_GB2312"/>
          <w:color w:val="000000"/>
          <w:kern w:val="0"/>
          <w:sz w:val="28"/>
          <w:szCs w:val="28"/>
          <w:lang w:val="en-US" w:eastAsia="zh-CN" w:bidi="ar-SA"/>
        </w:rPr>
        <w:t>谢建社 广州大学公共管理学院教授，广州市社会工作学会会长</w:t>
      </w:r>
    </w:p>
    <w:p>
      <w:pPr>
        <w:pStyle w:val="3"/>
        <w:keepNext w:val="0"/>
        <w:keepLines w:val="0"/>
        <w:pageBreakBefore w:val="0"/>
        <w:numPr>
          <w:ilvl w:val="0"/>
          <w:numId w:val="0"/>
        </w:numPr>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b/>
          <w:bCs/>
          <w:color w:val="000000"/>
          <w:kern w:val="0"/>
          <w:sz w:val="28"/>
          <w:szCs w:val="28"/>
          <w:lang w:val="en-US" w:eastAsia="zh-CN" w:bidi="ar-SA"/>
        </w:rPr>
        <w:t>论坛联系人：</w:t>
      </w:r>
      <w:r>
        <w:rPr>
          <w:rFonts w:hint="eastAsia" w:ascii="仿宋_GB2312" w:hAnsi="仿宋_GB2312" w:eastAsia="仿宋_GB2312" w:cs="仿宋_GB2312"/>
          <w:color w:val="000000"/>
          <w:kern w:val="0"/>
          <w:sz w:val="28"/>
          <w:szCs w:val="28"/>
          <w:lang w:val="en-US" w:eastAsia="zh-CN" w:bidi="ar-SA"/>
        </w:rPr>
        <w:t>隆惠清，13424052631，</w:t>
      </w:r>
      <w:r>
        <w:rPr>
          <w:rFonts w:hint="eastAsia" w:ascii="仿宋_GB2312" w:hAnsi="仿宋_GB2312" w:eastAsia="仿宋_GB2312" w:cs="仿宋_GB2312"/>
          <w:color w:val="000000"/>
          <w:kern w:val="0"/>
          <w:sz w:val="28"/>
          <w:szCs w:val="28"/>
          <w:lang w:val="en-US" w:eastAsia="zh-CN"/>
        </w:rPr>
        <w:t>419339589@qq.com</w:t>
      </w:r>
    </w:p>
    <w:p>
      <w:pPr>
        <w:pStyle w:val="3"/>
        <w:numPr>
          <w:ilvl w:val="0"/>
          <w:numId w:val="0"/>
        </w:numPr>
        <w:rPr>
          <w:rFonts w:hint="eastAsia" w:ascii="仿宋_GB2312" w:hAnsi="仿宋_GB2312" w:eastAsia="仿宋_GB2312" w:cs="仿宋_GB2312"/>
          <w:color w:val="000000"/>
          <w:kern w:val="0"/>
          <w:sz w:val="28"/>
          <w:szCs w:val="28"/>
          <w:lang w:val="en-US" w:eastAsia="zh-CN" w:bidi="ar-SA"/>
        </w:rPr>
      </w:pPr>
    </w:p>
    <w:p>
      <w:pPr>
        <w:pStyle w:val="3"/>
        <w:numPr>
          <w:ilvl w:val="0"/>
          <w:numId w:val="0"/>
        </w:numPr>
        <w:jc w:val="righ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主办单位：中国社会学会</w:t>
      </w:r>
    </w:p>
    <w:p>
      <w:pPr>
        <w:pStyle w:val="3"/>
        <w:numPr>
          <w:ilvl w:val="0"/>
          <w:numId w:val="0"/>
        </w:numPr>
        <w:jc w:val="righ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承办单位：广州市社会工作学会</w:t>
      </w:r>
    </w:p>
    <w:p>
      <w:pPr>
        <w:pStyle w:val="3"/>
        <w:numPr>
          <w:ilvl w:val="0"/>
          <w:numId w:val="0"/>
        </w:numPr>
        <w:jc w:val="right"/>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广州粤穗社会工作事务所</w:t>
      </w:r>
    </w:p>
    <w:p>
      <w:pPr>
        <w:numPr>
          <w:ilvl w:val="0"/>
          <w:numId w:val="0"/>
        </w:numPr>
        <w:ind w:leftChars="0"/>
        <w:rPr>
          <w:rFonts w:hint="default" w:ascii="仿宋_GB2312" w:hAnsi="仿宋_GB2312" w:eastAsia="仿宋_GB2312" w:cs="仿宋_GB2312"/>
          <w:color w:val="000000"/>
          <w:kern w:val="0"/>
          <w:sz w:val="32"/>
          <w:szCs w:val="32"/>
          <w:lang w:val="en-US" w:eastAsia="zh-CN" w:bidi="ar-SA"/>
        </w:rPr>
      </w:pPr>
    </w:p>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附件一  2022年中国社会学会年会“新征程 新阶层 新奉献：中国农民工城乡流动的社会学研究”分论坛参会回执</w:t>
      </w:r>
    </w:p>
    <w:tbl>
      <w:tblPr>
        <w:tblStyle w:val="5"/>
        <w:tblW w:w="8580" w:type="dxa"/>
        <w:tblInd w:w="-36" w:type="dxa"/>
        <w:tblLayout w:type="autofit"/>
        <w:tblCellMar>
          <w:top w:w="0" w:type="dxa"/>
          <w:left w:w="0" w:type="dxa"/>
          <w:bottom w:w="0" w:type="dxa"/>
          <w:right w:w="0" w:type="dxa"/>
        </w:tblCellMar>
      </w:tblPr>
      <w:tblGrid>
        <w:gridCol w:w="973"/>
        <w:gridCol w:w="240"/>
        <w:gridCol w:w="500"/>
        <w:gridCol w:w="240"/>
        <w:gridCol w:w="643"/>
        <w:gridCol w:w="847"/>
        <w:gridCol w:w="904"/>
        <w:gridCol w:w="828"/>
        <w:gridCol w:w="1020"/>
        <w:gridCol w:w="945"/>
        <w:gridCol w:w="1440"/>
      </w:tblGrid>
      <w:tr>
        <w:tblPrEx>
          <w:tblCellMar>
            <w:top w:w="0" w:type="dxa"/>
            <w:left w:w="0" w:type="dxa"/>
            <w:bottom w:w="0" w:type="dxa"/>
            <w:right w:w="0" w:type="dxa"/>
          </w:tblCellMar>
        </w:tblPrEx>
        <w:trPr>
          <w:trHeight w:val="607" w:hRule="atLeast"/>
        </w:trPr>
        <w:tc>
          <w:tcPr>
            <w:tcW w:w="1213"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姓名</w:t>
            </w:r>
          </w:p>
        </w:tc>
        <w:tc>
          <w:tcPr>
            <w:tcW w:w="138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tc>
        <w:tc>
          <w:tcPr>
            <w:tcW w:w="84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单位</w:t>
            </w:r>
          </w:p>
        </w:tc>
        <w:tc>
          <w:tcPr>
            <w:tcW w:w="2752"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tc>
        <w:tc>
          <w:tcPr>
            <w:tcW w:w="94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职务或</w:t>
            </w:r>
          </w:p>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职称</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tc>
      </w:tr>
      <w:tr>
        <w:tblPrEx>
          <w:tblCellMar>
            <w:top w:w="0" w:type="dxa"/>
            <w:left w:w="0" w:type="dxa"/>
            <w:bottom w:w="0" w:type="dxa"/>
            <w:right w:w="0" w:type="dxa"/>
          </w:tblCellMar>
        </w:tblPrEx>
        <w:trPr>
          <w:trHeight w:val="615" w:hRule="atLeast"/>
        </w:trPr>
        <w:tc>
          <w:tcPr>
            <w:tcW w:w="8580" w:type="dxa"/>
            <w:gridSpan w:val="11"/>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论文题目</w:t>
            </w:r>
          </w:p>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tc>
      </w:tr>
      <w:tr>
        <w:tblPrEx>
          <w:tblCellMar>
            <w:top w:w="0" w:type="dxa"/>
            <w:left w:w="0" w:type="dxa"/>
            <w:bottom w:w="0" w:type="dxa"/>
            <w:right w:w="0" w:type="dxa"/>
          </w:tblCellMar>
        </w:tblPrEx>
        <w:trPr>
          <w:trHeight w:val="615" w:hRule="atLeast"/>
        </w:trPr>
        <w:tc>
          <w:tcPr>
            <w:tcW w:w="8580" w:type="dxa"/>
            <w:gridSpan w:val="11"/>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论文摘要（300字以内）</w:t>
            </w:r>
          </w:p>
          <w:p>
            <w:pPr>
              <w:pStyle w:val="4"/>
              <w:shd w:val="clear" w:color="auto" w:fill="FFFFFF"/>
              <w:spacing w:before="0" w:beforeAutospacing="0" w:after="0" w:afterAutospacing="0" w:line="400" w:lineRule="atLeast"/>
              <w:jc w:val="both"/>
              <w:rPr>
                <w:rFonts w:hint="eastAsia" w:ascii="仿宋_GB2312" w:hAnsi="仿宋_GB2312" w:eastAsia="仿宋_GB2312" w:cs="仿宋_GB2312"/>
                <w:color w:val="000000"/>
                <w:kern w:val="0"/>
                <w:sz w:val="24"/>
                <w:szCs w:val="24"/>
                <w:lang w:val="en-US" w:eastAsia="zh-CN" w:bidi="ar-SA"/>
              </w:rPr>
            </w:pPr>
          </w:p>
          <w:p>
            <w:pPr>
              <w:pStyle w:val="4"/>
              <w:shd w:val="clear" w:color="auto" w:fill="FFFFFF"/>
              <w:spacing w:before="0" w:beforeAutospacing="0" w:after="0" w:afterAutospacing="0" w:line="400" w:lineRule="atLeast"/>
              <w:jc w:val="both"/>
              <w:rPr>
                <w:rFonts w:hint="eastAsia" w:ascii="仿宋_GB2312" w:hAnsi="仿宋_GB2312" w:eastAsia="仿宋_GB2312" w:cs="仿宋_GB2312"/>
                <w:color w:val="000000"/>
                <w:kern w:val="0"/>
                <w:sz w:val="24"/>
                <w:szCs w:val="24"/>
                <w:lang w:val="en-US" w:eastAsia="zh-CN" w:bidi="ar-SA"/>
              </w:rPr>
            </w:pPr>
          </w:p>
          <w:p>
            <w:pPr>
              <w:pStyle w:val="4"/>
              <w:shd w:val="clear" w:color="auto" w:fill="FFFFFF"/>
              <w:spacing w:before="0" w:beforeAutospacing="0" w:after="0" w:afterAutospacing="0" w:line="400" w:lineRule="atLeast"/>
              <w:jc w:val="both"/>
              <w:rPr>
                <w:rFonts w:hint="eastAsia" w:ascii="仿宋_GB2312" w:hAnsi="仿宋_GB2312" w:eastAsia="仿宋_GB2312" w:cs="仿宋_GB2312"/>
                <w:color w:val="000000"/>
                <w:kern w:val="0"/>
                <w:sz w:val="24"/>
                <w:szCs w:val="24"/>
                <w:lang w:val="en-US" w:eastAsia="zh-CN" w:bidi="ar-SA"/>
              </w:rPr>
            </w:pPr>
          </w:p>
          <w:p>
            <w:pPr>
              <w:pStyle w:val="4"/>
              <w:shd w:val="clear" w:color="auto" w:fill="FFFFFF"/>
              <w:spacing w:before="0" w:beforeAutospacing="0" w:after="0" w:afterAutospacing="0" w:line="400" w:lineRule="atLeast"/>
              <w:jc w:val="both"/>
              <w:rPr>
                <w:rFonts w:hint="eastAsia" w:ascii="仿宋_GB2312" w:hAnsi="仿宋_GB2312" w:eastAsia="仿宋_GB2312" w:cs="仿宋_GB2312"/>
                <w:color w:val="000000"/>
                <w:kern w:val="0"/>
                <w:sz w:val="24"/>
                <w:szCs w:val="24"/>
                <w:lang w:val="en-US" w:eastAsia="zh-CN" w:bidi="ar-SA"/>
              </w:rPr>
            </w:pPr>
          </w:p>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tc>
      </w:tr>
      <w:tr>
        <w:tblPrEx>
          <w:tblCellMar>
            <w:top w:w="0" w:type="dxa"/>
            <w:left w:w="0" w:type="dxa"/>
            <w:bottom w:w="0" w:type="dxa"/>
            <w:right w:w="0" w:type="dxa"/>
          </w:tblCellMar>
        </w:tblPrEx>
        <w:trPr>
          <w:trHeight w:val="622" w:hRule="atLeast"/>
        </w:trPr>
        <w:tc>
          <w:tcPr>
            <w:tcW w:w="1953"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通讯地址</w:t>
            </w:r>
          </w:p>
        </w:tc>
        <w:tc>
          <w:tcPr>
            <w:tcW w:w="6627" w:type="dxa"/>
            <w:gridSpan w:val="7"/>
            <w:tcBorders>
              <w:top w:val="nil"/>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tc>
      </w:tr>
      <w:tr>
        <w:tblPrEx>
          <w:tblCellMar>
            <w:top w:w="0" w:type="dxa"/>
            <w:left w:w="0" w:type="dxa"/>
            <w:bottom w:w="0" w:type="dxa"/>
            <w:right w:w="0" w:type="dxa"/>
          </w:tblCellMar>
        </w:tblPrEx>
        <w:trPr>
          <w:trHeight w:val="602" w:hRule="atLeast"/>
        </w:trPr>
        <w:tc>
          <w:tcPr>
            <w:tcW w:w="97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电话</w:t>
            </w:r>
          </w:p>
        </w:tc>
        <w:tc>
          <w:tcPr>
            <w:tcW w:w="3374" w:type="dxa"/>
            <w:gridSpan w:val="6"/>
            <w:tcBorders>
              <w:top w:val="single" w:color="auto" w:sz="4" w:space="0"/>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tc>
        <w:tc>
          <w:tcPr>
            <w:tcW w:w="828" w:type="dxa"/>
            <w:tcBorders>
              <w:top w:val="nil"/>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邮编</w:t>
            </w:r>
          </w:p>
        </w:tc>
        <w:tc>
          <w:tcPr>
            <w:tcW w:w="3405" w:type="dxa"/>
            <w:gridSpan w:val="3"/>
            <w:tcBorders>
              <w:top w:val="nil"/>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tc>
      </w:tr>
      <w:tr>
        <w:tblPrEx>
          <w:tblCellMar>
            <w:top w:w="0" w:type="dxa"/>
            <w:left w:w="0" w:type="dxa"/>
            <w:bottom w:w="0" w:type="dxa"/>
            <w:right w:w="0" w:type="dxa"/>
          </w:tblCellMar>
        </w:tblPrEx>
        <w:trPr>
          <w:trHeight w:val="287" w:hRule="atLeast"/>
        </w:trPr>
        <w:tc>
          <w:tcPr>
            <w:tcW w:w="171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电子邮件</w:t>
            </w:r>
          </w:p>
        </w:tc>
        <w:tc>
          <w:tcPr>
            <w:tcW w:w="6867" w:type="dxa"/>
            <w:gridSpan w:val="8"/>
            <w:tcBorders>
              <w:top w:val="nil"/>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p>
        </w:tc>
      </w:tr>
      <w:tr>
        <w:tblPrEx>
          <w:tblCellMar>
            <w:top w:w="0" w:type="dxa"/>
            <w:left w:w="0" w:type="dxa"/>
            <w:bottom w:w="0" w:type="dxa"/>
            <w:right w:w="0" w:type="dxa"/>
          </w:tblCellMar>
        </w:tblPrEx>
        <w:trPr>
          <w:trHeight w:val="287" w:hRule="atLeast"/>
        </w:trPr>
        <w:tc>
          <w:tcPr>
            <w:tcW w:w="1713"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是否需要安排住宿</w:t>
            </w:r>
          </w:p>
        </w:tc>
        <w:tc>
          <w:tcPr>
            <w:tcW w:w="6867" w:type="dxa"/>
            <w:gridSpan w:val="8"/>
            <w:tcBorders>
              <w:top w:val="nil"/>
              <w:left w:val="nil"/>
              <w:bottom w:val="single" w:color="auto" w:sz="8" w:space="0"/>
              <w:right w:val="single" w:color="auto" w:sz="8" w:space="0"/>
            </w:tcBorders>
            <w:tcMar>
              <w:top w:w="0" w:type="dxa"/>
              <w:left w:w="108" w:type="dxa"/>
              <w:bottom w:w="0" w:type="dxa"/>
              <w:right w:w="108" w:type="dxa"/>
            </w:tcMar>
          </w:tcPr>
          <w:p>
            <w:pPr>
              <w:pStyle w:val="4"/>
              <w:shd w:val="clear" w:color="auto" w:fill="FFFFFF"/>
              <w:spacing w:before="0" w:beforeAutospacing="0" w:after="0" w:afterAutospacing="0" w:line="400" w:lineRule="atLeas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是               住宿日期：   月   日至   月   日</w:t>
            </w:r>
          </w:p>
          <w:p>
            <w:pPr>
              <w:pStyle w:val="4"/>
              <w:shd w:val="clear" w:color="auto" w:fill="FFFFFF"/>
              <w:spacing w:before="0" w:beforeAutospacing="0" w:after="0" w:afterAutospacing="0" w:line="400" w:lineRule="atLeas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否</w:t>
            </w:r>
          </w:p>
        </w:tc>
      </w:tr>
      <w:tr>
        <w:tblPrEx>
          <w:tblCellMar>
            <w:top w:w="0" w:type="dxa"/>
            <w:left w:w="0" w:type="dxa"/>
            <w:bottom w:w="0" w:type="dxa"/>
            <w:right w:w="0" w:type="dxa"/>
          </w:tblCellMar>
        </w:tblPrEx>
        <w:tc>
          <w:tcPr>
            <w:tcW w:w="973"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240"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500"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240"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643"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847"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904"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828"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1020"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945"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c>
          <w:tcPr>
            <w:tcW w:w="1440" w:type="dxa"/>
            <w:tcBorders>
              <w:top w:val="nil"/>
              <w:left w:val="nil"/>
              <w:bottom w:val="nil"/>
              <w:right w:val="nil"/>
            </w:tcBorders>
            <w:vAlign w:val="center"/>
          </w:tcPr>
          <w:p>
            <w:pPr>
              <w:pStyle w:val="4"/>
              <w:shd w:val="clear" w:color="auto" w:fill="FFFFFF"/>
              <w:spacing w:before="0" w:beforeAutospacing="0" w:after="0" w:afterAutospacing="0" w:line="400" w:lineRule="atLeast"/>
              <w:jc w:val="center"/>
              <w:rPr>
                <w:rFonts w:hint="eastAsia" w:ascii="仿宋_GB2312" w:hAnsi="仿宋_GB2312" w:eastAsia="仿宋_GB2312" w:cs="仿宋_GB2312"/>
                <w:color w:val="000000"/>
                <w:kern w:val="0"/>
                <w:sz w:val="32"/>
                <w:szCs w:val="32"/>
                <w:lang w:val="en-US" w:eastAsia="zh-CN" w:bidi="ar-SA"/>
              </w:rPr>
            </w:pPr>
          </w:p>
        </w:tc>
      </w:tr>
    </w:tbl>
    <w:p>
      <w:pPr>
        <w:pStyle w:val="4"/>
        <w:shd w:val="clear" w:color="auto" w:fill="FFFFFF"/>
        <w:spacing w:before="0" w:beforeAutospacing="0" w:after="0" w:afterAutospacing="0" w:line="400" w:lineRule="atLeast"/>
        <w:jc w:val="left"/>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注：1、用电子邮件方式寄回执。</w:t>
      </w:r>
    </w:p>
    <w:p>
      <w:pPr>
        <w:pStyle w:val="4"/>
        <w:shd w:val="clear" w:color="auto" w:fill="FFFFFF"/>
        <w:spacing w:before="0" w:beforeAutospacing="0" w:after="0" w:afterAutospacing="0" w:line="400" w:lineRule="atLeast"/>
        <w:jc w:val="left"/>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28"/>
          <w:szCs w:val="28"/>
          <w:lang w:val="en-US" w:eastAsia="zh-CN" w:bidi="ar-SA"/>
        </w:rPr>
        <w:t>2、请于5月7日之前发送至</w:t>
      </w:r>
      <w:r>
        <w:rPr>
          <w:rFonts w:hint="eastAsia" w:ascii="仿宋_GB2312" w:hAnsi="仿宋_GB2312" w:eastAsia="仿宋_GB2312" w:cs="仿宋_GB2312"/>
          <w:color w:val="000000"/>
          <w:kern w:val="0"/>
          <w:sz w:val="28"/>
          <w:szCs w:val="28"/>
          <w:lang w:val="en-US" w:eastAsia="zh-CN" w:bidi="ar-SA"/>
        </w:rPr>
        <w:fldChar w:fldCharType="begin"/>
      </w:r>
      <w:r>
        <w:rPr>
          <w:rFonts w:hint="eastAsia" w:ascii="仿宋_GB2312" w:hAnsi="仿宋_GB2312" w:eastAsia="仿宋_GB2312" w:cs="仿宋_GB2312"/>
          <w:color w:val="000000"/>
          <w:kern w:val="0"/>
          <w:sz w:val="28"/>
          <w:szCs w:val="28"/>
          <w:lang w:val="en-US" w:eastAsia="zh-CN" w:bidi="ar-SA"/>
        </w:rPr>
        <w:instrText xml:space="preserve"> HYPERLINK "mailto:365027518@qq.com。" </w:instrText>
      </w:r>
      <w:r>
        <w:rPr>
          <w:rFonts w:hint="eastAsia" w:ascii="仿宋_GB2312" w:hAnsi="仿宋_GB2312" w:eastAsia="仿宋_GB2312" w:cs="仿宋_GB2312"/>
          <w:color w:val="000000"/>
          <w:kern w:val="0"/>
          <w:sz w:val="28"/>
          <w:szCs w:val="28"/>
          <w:lang w:val="en-US" w:eastAsia="zh-CN" w:bidi="ar-SA"/>
        </w:rPr>
        <w:fldChar w:fldCharType="separate"/>
      </w:r>
      <w:r>
        <w:rPr>
          <w:rStyle w:val="8"/>
          <w:rFonts w:hint="eastAsia" w:ascii="仿宋_GB2312" w:hAnsi="仿宋_GB2312" w:eastAsia="仿宋_GB2312" w:cs="仿宋_GB2312"/>
          <w:color w:val="000000"/>
          <w:kern w:val="0"/>
          <w:sz w:val="28"/>
          <w:szCs w:val="28"/>
          <w:lang w:val="en-US" w:eastAsia="zh-CN" w:bidi="ar-SA"/>
        </w:rPr>
        <w:t>365027518@qq.com</w:t>
      </w:r>
      <w:r>
        <w:rPr>
          <w:rFonts w:hint="eastAsia" w:ascii="仿宋_GB2312" w:hAnsi="仿宋_GB2312" w:eastAsia="仿宋_GB2312" w:cs="仿宋_GB2312"/>
          <w:color w:val="000000"/>
          <w:kern w:val="0"/>
          <w:sz w:val="28"/>
          <w:szCs w:val="28"/>
          <w:lang w:val="en-US" w:eastAsia="zh-CN" w:bidi="ar-SA"/>
        </w:rPr>
        <w:fldChar w:fldCharType="end"/>
      </w:r>
      <w:r>
        <w:rPr>
          <w:rFonts w:hint="eastAsia" w:ascii="仿宋_GB2312" w:hAnsi="仿宋_GB2312" w:eastAsia="仿宋_GB2312" w:cs="仿宋_GB2312"/>
          <w:color w:val="000000"/>
          <w:kern w:val="0"/>
          <w:sz w:val="28"/>
          <w:szCs w:val="28"/>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2DB1B"/>
    <w:multiLevelType w:val="singleLevel"/>
    <w:tmpl w:val="C942DB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MDQwNzAyMTZkOWZhMDYxMTA3ZTk5NjFiZGU5NjAifQ=="/>
  </w:docVars>
  <w:rsids>
    <w:rsidRoot w:val="71F12C9D"/>
    <w:rsid w:val="50315436"/>
    <w:rsid w:val="71F12C9D"/>
    <w:rsid w:val="769B1808"/>
    <w:rsid w:val="7A644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pPr>
    <w:rPr>
      <w:kern w:val="0"/>
      <w:sz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1428</Words>
  <Characters>1542</Characters>
  <Lines>0</Lines>
  <Paragraphs>0</Paragraphs>
  <TotalTime>12</TotalTime>
  <ScaleCrop>false</ScaleCrop>
  <LinksUpToDate>false</LinksUpToDate>
  <CharactersWithSpaces>1580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2022-04-26T07:05:00Z</dcterms:created>
  <dc:creator>Administrator</dc:creator>
  <cp:lastModifiedBy>qing菇凉</cp:lastModifiedBy>
  <dcterms:modified xsi:type="dcterms:W3CDTF">2022-04-26T08:28:11Z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0765E36715984D4CA47A988B1FBB84D0</vt:lpwstr>
  </property>
</Properties>
</file>